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8DBBC" w14:textId="49892651" w:rsidR="00EB352A" w:rsidRPr="005F6B5B" w:rsidRDefault="00D22480" w:rsidP="00EB352A">
      <w:pPr>
        <w:jc w:val="right"/>
        <w:rPr>
          <w:sz w:val="24"/>
          <w:szCs w:val="24"/>
        </w:rPr>
      </w:pPr>
      <w:r>
        <w:rPr>
          <w:sz w:val="24"/>
          <w:szCs w:val="24"/>
        </w:rPr>
        <w:t>Приложение 3</w:t>
      </w:r>
    </w:p>
    <w:p w14:paraId="65C26E8C" w14:textId="77777777" w:rsidR="00EB352A" w:rsidRPr="005F6B5B" w:rsidRDefault="00EB352A" w:rsidP="00EB352A">
      <w:pPr>
        <w:rPr>
          <w:b/>
        </w:rPr>
      </w:pPr>
    </w:p>
    <w:p w14:paraId="6F17D3FD" w14:textId="7BBFD935" w:rsidR="00EB352A" w:rsidRDefault="00EB352A" w:rsidP="00EB352A">
      <w:pPr>
        <w:jc w:val="center"/>
        <w:rPr>
          <w:b/>
        </w:rPr>
      </w:pPr>
      <w:r w:rsidRPr="005F6B5B">
        <w:rPr>
          <w:b/>
        </w:rPr>
        <w:t xml:space="preserve">Пояснительная записка об итогах </w:t>
      </w:r>
      <w:r w:rsidR="00F961D2" w:rsidRPr="005F6B5B">
        <w:rPr>
          <w:b/>
        </w:rPr>
        <w:t>исполнения консолидированного бюджета</w:t>
      </w:r>
      <w:r w:rsidR="009040DD" w:rsidRPr="005F6B5B">
        <w:rPr>
          <w:b/>
        </w:rPr>
        <w:t xml:space="preserve"> Новосибирской области за</w:t>
      </w:r>
      <w:r w:rsidR="001D6F04">
        <w:rPr>
          <w:b/>
        </w:rPr>
        <w:t xml:space="preserve"> </w:t>
      </w:r>
      <w:r w:rsidR="00DC004A">
        <w:rPr>
          <w:b/>
        </w:rPr>
        <w:t>девять месяцев</w:t>
      </w:r>
      <w:r w:rsidR="001D6F04">
        <w:rPr>
          <w:b/>
        </w:rPr>
        <w:t xml:space="preserve"> 2020</w:t>
      </w:r>
      <w:r w:rsidRPr="005F6B5B">
        <w:rPr>
          <w:b/>
        </w:rPr>
        <w:t xml:space="preserve"> год</w:t>
      </w:r>
      <w:r w:rsidR="001D6F04">
        <w:rPr>
          <w:b/>
        </w:rPr>
        <w:t>а</w:t>
      </w:r>
    </w:p>
    <w:p w14:paraId="09FCC9AF" w14:textId="77777777" w:rsidR="00F02733" w:rsidRPr="005F6B5B" w:rsidRDefault="00F02733" w:rsidP="00EB352A">
      <w:pPr>
        <w:jc w:val="center"/>
        <w:rPr>
          <w:b/>
        </w:rPr>
      </w:pPr>
    </w:p>
    <w:p w14:paraId="13FDC0B8" w14:textId="77777777" w:rsidR="00F02733" w:rsidRPr="00F02733" w:rsidRDefault="00F02733" w:rsidP="00F02733">
      <w:pPr>
        <w:ind w:firstLine="851"/>
        <w:jc w:val="both"/>
      </w:pPr>
      <w:r w:rsidRPr="00F02733">
        <w:t>По итогам 9 месяцев текущего года в доходную часть консолидированного бюджета поступило 159 595,5 млн рублей, что составляет 71% от утвержденного годового плана. Темп роста поступлений к аналогичному периоду 2019 года состоялся на уровне 120,3%, увеличение на 26 970,9 млн рублей обеспечено за счет высокой динамики по безвозмездным поступлениям (251,3% к поступлениям за 9 месяцев прошлого года).</w:t>
      </w:r>
    </w:p>
    <w:p w14:paraId="08D71635" w14:textId="25FE4C0D" w:rsidR="00F02733" w:rsidRPr="00F02733" w:rsidRDefault="00F02733" w:rsidP="00F02733">
      <w:pPr>
        <w:ind w:firstLine="851"/>
        <w:jc w:val="both"/>
      </w:pPr>
      <w:r w:rsidRPr="00F02733">
        <w:t xml:space="preserve">Налоговые и неналоговые доходы поступили в консолидированный бюджет региона в размере 99% от уровня соответствующего периода 2019 года. Налоговые доходы доминируют в структуре доходной части бюджета, их доля по фактическому поступлению за 9 месяцев 2020 года составила </w:t>
      </w:r>
      <w:r w:rsidR="00C72B74">
        <w:t>97,1</w:t>
      </w:r>
      <w:r w:rsidRPr="00F02733">
        <w:t>%, в консолидированный бюджет мобилизовано 107 055,3 млн рублей, план года исполнен на 63,9%.</w:t>
      </w:r>
    </w:p>
    <w:p w14:paraId="3E7BAE0B" w14:textId="77777777" w:rsidR="00F02733" w:rsidRPr="00F02733" w:rsidRDefault="00F02733" w:rsidP="00F02733">
      <w:pPr>
        <w:ind w:firstLine="851"/>
        <w:jc w:val="both"/>
      </w:pPr>
      <w:r w:rsidRPr="00F02733">
        <w:t>Основными доходными источниками в структуре поступлений налоговых доходов консолидированного бюджета за январь – сентябрь 2020 года традиционно остаются налог на доходы физических лиц (НДФЛ), налог на прибыль организаций, акцизы по подакцизным товарам, налоги на совокупный доход и налог на имущество организаций. В совокупности поступления по данным источникам составляют 95,3% от общих налоговых доходов консолидированного бюджета.</w:t>
      </w:r>
    </w:p>
    <w:p w14:paraId="29D0BE14" w14:textId="77777777" w:rsidR="00F02733" w:rsidRPr="00F02733" w:rsidRDefault="00F02733" w:rsidP="00F02733">
      <w:pPr>
        <w:ind w:firstLine="851"/>
        <w:jc w:val="both"/>
      </w:pPr>
      <w:r w:rsidRPr="00F02733">
        <w:t>НДФЛ обеспечил в структуре фактических поступлений налоговых доходов отчетного периода 2020 года 39,2%, в консолидированный бюджет зачислено 41 979,4 млн рублей НДФЛ, по сравнению с 9 месяцами прошлого года поступления налога выросли на 3,9%, или на 1 568,8 млн рублей в абсолютном выражении. Рост НДФЛ обусловлен увеличением за январь – август 2020 года на 6,3% среднемесячной номинальной начисленной заработной платы работников, при этом в связи с сокращением среднесписочной численности работников в целом по всем отраслям экономики на 2% рост составил всего 4,1%.</w:t>
      </w:r>
    </w:p>
    <w:p w14:paraId="4818D630" w14:textId="77777777" w:rsidR="00F02733" w:rsidRPr="00F02733" w:rsidRDefault="00F02733" w:rsidP="00F02733">
      <w:pPr>
        <w:ind w:firstLine="851"/>
        <w:jc w:val="both"/>
      </w:pPr>
      <w:r w:rsidRPr="00F02733">
        <w:t>Вместе с тем, замедление динамики НДФЛ обусловлено, в основном, увеличением суммы возвратов налога на расчетные счета налогоплательщиков – физических лиц по предоставленным налоговым вычетам имущественного и социального характера, которая за январь – сентябрь 2020 года составила 7 338,0 млн рублей и возросла к аналогичному периоду 2019 года на 910,0 млн рублей, или на 14,2%. Также отрицательное влияние оказало сокращение перечислений НДФЛ от иностранных граждан, осуществляющих трудовую деятельность на основании патента на 23,4% (за 9 месяцев 2020 года перечислено 494,6 млн рублей, за аналогичный период прошлого года – 645,6 млн рублей).</w:t>
      </w:r>
    </w:p>
    <w:p w14:paraId="7BDDCFDE" w14:textId="77777777" w:rsidR="00F02733" w:rsidRPr="00F02733" w:rsidRDefault="00F02733" w:rsidP="00F02733">
      <w:pPr>
        <w:ind w:firstLine="851"/>
        <w:jc w:val="both"/>
      </w:pPr>
      <w:r w:rsidRPr="00F02733">
        <w:lastRenderedPageBreak/>
        <w:t xml:space="preserve">В сопоставимых условиях (без учета сумм возвратов) темп </w:t>
      </w:r>
      <w:proofErr w:type="gramStart"/>
      <w:r w:rsidRPr="00F02733">
        <w:t>роста</w:t>
      </w:r>
      <w:proofErr w:type="gramEnd"/>
      <w:r w:rsidRPr="00F02733">
        <w:t xml:space="preserve"> перечисленного НДФЛ за отчетный период составляет 105,3% и на 1 процентный пункт отстает от динамики среднемесячной номинальной начисленной заработной платы работников Новосибирской области. </w:t>
      </w:r>
    </w:p>
    <w:p w14:paraId="077C6F17" w14:textId="77777777" w:rsidR="00F02733" w:rsidRPr="00F02733" w:rsidRDefault="00F02733" w:rsidP="00F02733">
      <w:pPr>
        <w:ind w:firstLine="851"/>
        <w:jc w:val="both"/>
      </w:pPr>
      <w:r w:rsidRPr="00F02733">
        <w:t xml:space="preserve">Налог на прибыль организаций составил 26,7% в поступлениях налоговых доходов за январь – сентябрь текущего года и снизился до 28 571,9 млн рублей, что на 2 196,2 млн рублей, или 7,0% меньше поступлений соответствующего периода 2019 года в сопоставимых условиях. </w:t>
      </w:r>
    </w:p>
    <w:p w14:paraId="4BBE6726" w14:textId="77777777" w:rsidR="00F02733" w:rsidRPr="00F02733" w:rsidRDefault="00F02733" w:rsidP="00F02733">
      <w:pPr>
        <w:ind w:firstLine="851"/>
        <w:jc w:val="both"/>
      </w:pPr>
      <w:r w:rsidRPr="00F02733">
        <w:t>Падение темпов роста налоговой отдачи по налогу на прибыль организаций в 2020 году объясняется, во-первых, замедлением темпов экономического роста в целом по России вследствие ухудшения конъюнктуры мирового нефтегазового рынка, ослабления курса национальной валюты, снижения Банком России ключевой ставки. Во-вторых, на сокращение поступлений налога на прибыль в текущем году повлияли уменьшение деловой и потребительской активности ввиду эпидемиологической обстановки в стране и принятие федеральных мер, направленных на поддержку организаций и индивидуальных предпринимателей в отраслях, наиболее пострадавших в результате пандемии коронавирусной инфекции.</w:t>
      </w:r>
    </w:p>
    <w:p w14:paraId="6287F392" w14:textId="77777777" w:rsidR="00F02733" w:rsidRPr="00F02733" w:rsidRDefault="00F02733" w:rsidP="00F02733">
      <w:pPr>
        <w:ind w:firstLine="851"/>
        <w:jc w:val="both"/>
      </w:pPr>
      <w:r w:rsidRPr="00F02733">
        <w:t xml:space="preserve">Как следствие этого, в отраслевой структуре налога на прибыль по итогам 9 месяцев 2020 года наибольшее снижение налоговой отдачи относительно соответствующего периода прошлого года наблюдается по трем отраслям: «транспортировка и хранение» – платежи уменьшились в 1,6 раза (-1 599,1 млн рублей, в том числе по АО «Авиакомпания «Сибирь» и ОАО «РЖД» уменьшение составило 1 085,5 млн рублей), «финансовая и страховая деятельность» – в 1,3 раза (-1 328,8 млн рублей, из них -1 083,7 млн рублей по ПАО «Сбербанк России»), по отрасли «добыча полезных ископаемых» снижение составило 788,5 млн рублей. Субъекты среднего бизнеса в отраслях, наиболее пострадавших в результате распространения COVID-2019, в целом уменьшили налоговую отдачу в бюджет на 653,5 млн рублей. </w:t>
      </w:r>
    </w:p>
    <w:p w14:paraId="14980EEB" w14:textId="77777777" w:rsidR="00F02733" w:rsidRPr="00F02733" w:rsidRDefault="00F02733" w:rsidP="00F02733">
      <w:pPr>
        <w:ind w:firstLine="851"/>
        <w:jc w:val="both"/>
      </w:pPr>
      <w:r w:rsidRPr="00F02733">
        <w:t xml:space="preserve">По отрасли «торговля оптовая и розничная», занимающей лидирующую позицию (22% по 2019 году и 28% по итогам 9 месяцев текущего года) в формировании объема налога на прибыль в доходах бюджета, напротив отмечается устойчивый рост по отношению к поступлениям прошлого года (120,5%, +1 361 млн рублей по 9 месяцам 2020 года), 60% данного прироста обеспечили организации оптовой торговли. </w:t>
      </w:r>
    </w:p>
    <w:p w14:paraId="28810FE9" w14:textId="77777777" w:rsidR="00F02733" w:rsidRPr="00F02733" w:rsidRDefault="00F02733" w:rsidP="00F02733">
      <w:pPr>
        <w:ind w:firstLine="851"/>
        <w:jc w:val="both"/>
      </w:pPr>
      <w:r w:rsidRPr="00F02733">
        <w:t>За январь – сентябрь 2020 года выросли суммы возвратов на расчетные счета налогоплательщиков и зачетов излишне уплаченных сумм налога на прибыль организаций в областной бюджет в уплату других налогов с 1 409,0 до 2 136,0 млн рублей, или в 1,5 раза.</w:t>
      </w:r>
    </w:p>
    <w:p w14:paraId="7A4C1C82" w14:textId="77777777" w:rsidR="00F02733" w:rsidRPr="00F02733" w:rsidRDefault="00F02733" w:rsidP="00F02733">
      <w:pPr>
        <w:ind w:firstLine="851"/>
        <w:jc w:val="both"/>
      </w:pPr>
      <w:r w:rsidRPr="00F02733">
        <w:t>Фактические поступления в областной бюджет акцизов по подакцизным товарам (продукции) за январь – сентябрь 2020 года составили 13 939,8 млн рублей. Темп относительно аналогичного периода 2019 года состоялся на уровне 108,3%, при этом акцизы на алкоголь увеличились на 7,6%, акцизы на нефтепродукты показали прирост в 9,4%.</w:t>
      </w:r>
    </w:p>
    <w:p w14:paraId="54EE9046" w14:textId="77777777" w:rsidR="00F02733" w:rsidRPr="00F02733" w:rsidRDefault="00F02733" w:rsidP="00F02733">
      <w:pPr>
        <w:ind w:firstLine="851"/>
        <w:jc w:val="both"/>
      </w:pPr>
      <w:r w:rsidRPr="00F02733">
        <w:lastRenderedPageBreak/>
        <w:t xml:space="preserve">Положительная динамика по доходам от уплаты акцизов на нефтепродукты (в отчетном периоде 2020 года консолидированный бюджет пополнился указанными доходами на сумму 5 828,5 млн рублей) сложилась только за счет поступлений в текущем году дополнительных доходов на реализацию национального проекта «Безопасные и качественные автомобильные дороги» (норматив отчислений в бюджеты субъектов Российской Федерации с 01.01.2020 – 8,4%), за 9 месяцев 2020 года на реализацию указанного проекта в бюджет поступило 1 250,5 млн рублей. В сопоставимых условиях (без учета поступлений на реализацию национального проекта) доходы от уплаты акцизов на нефтепродукты снизились на 14,1%, что связано с падением объемов производства автомобильного бензина по сравнению с прошлым годом на 3,2% (темп роста на 01.10.2020 составляет 96,8%) и уменьшением норматива зачисления доходов на уплату акцизов на нефтепродукты в целях формирования дорожных фондов в бюджет Новосибирской области с 1,7193% в 2019 году до 1,5763% в текущем году. </w:t>
      </w:r>
    </w:p>
    <w:p w14:paraId="5F21C0BE" w14:textId="6712A19B" w:rsidR="00F02733" w:rsidRPr="00F02733" w:rsidRDefault="00F02733" w:rsidP="00F02733">
      <w:pPr>
        <w:ind w:firstLine="851"/>
        <w:jc w:val="both"/>
      </w:pPr>
      <w:r w:rsidRPr="00F02733">
        <w:t>За 9 месяцев 2020 года в консолидированный бюджет поступило 6 590,5 млн рублей акцизов на алкогольную продукцию. Прирост относительно 9 месяцев минувшего года (7,6%) обусловлен увеличением поступлений акцизов на пиво на 439,2 млн рублей, или на 7,1% в связи с рост</w:t>
      </w:r>
      <w:r w:rsidR="00714EBB">
        <w:t>ом объемов реализации пива ООО «Пивоваренная компания «</w:t>
      </w:r>
      <w:r w:rsidRPr="00F02733">
        <w:t>Балтика</w:t>
      </w:r>
      <w:r w:rsidR="00714EBB">
        <w:t>»</w:t>
      </w:r>
      <w:r w:rsidRPr="00F02733">
        <w:t>, занимающей 53% пивного рынка, на 6%.</w:t>
      </w:r>
    </w:p>
    <w:p w14:paraId="2CEC27C5" w14:textId="77777777" w:rsidR="00F02733" w:rsidRPr="00F02733" w:rsidRDefault="00F02733" w:rsidP="00F02733">
      <w:pPr>
        <w:ind w:firstLine="851"/>
        <w:jc w:val="both"/>
      </w:pPr>
      <w:r w:rsidRPr="00F02733">
        <w:t>Налогов на совокупный доход за 9 месяцев 2020 года мобилизовано в консолидированный бюджет региона в сумме 10 011,2 млн рублей, из которых 8 808,6 млн рублей, или 88,0% составляет налог, взимаемый в связи с применением упрощенной системы налогообложения (далее – УСН). По сравнению с аналогичным периодом прошлого года произошло снижение поступлений на 0,6%, или на 55,4 млн рублей в абсолютном выражении.</w:t>
      </w:r>
    </w:p>
    <w:p w14:paraId="7ABE75DF" w14:textId="7FFAA73F" w:rsidR="00F02733" w:rsidRPr="00F02733" w:rsidRDefault="00F02733" w:rsidP="00F02733">
      <w:pPr>
        <w:ind w:firstLine="851"/>
        <w:jc w:val="both"/>
      </w:pPr>
      <w:r w:rsidRPr="00F02733">
        <w:t>По единому налогу на вмененный доход сумма поступлений составила 955,6 млн рублей и уменьшилась относительно поступл</w:t>
      </w:r>
      <w:r w:rsidR="004D6C9B">
        <w:t>ений 9 месяцев 2019 года на 200</w:t>
      </w:r>
      <w:r w:rsidRPr="00F02733">
        <w:t xml:space="preserve"> млн рублей, или на 17,3%.</w:t>
      </w:r>
    </w:p>
    <w:p w14:paraId="77BCECE3" w14:textId="77777777" w:rsidR="00F02733" w:rsidRPr="00F02733" w:rsidRDefault="00F02733" w:rsidP="00F02733">
      <w:pPr>
        <w:ind w:firstLine="851"/>
        <w:jc w:val="both"/>
      </w:pPr>
      <w:r w:rsidRPr="00F02733">
        <w:t>Отрицательная динамика по обоим налогам обусловлены отсутствием платежей с апреля по сентябрь текущего года по ряду субъектов малого и среднего предпринимательства, осуществляющих деятельность в пострадавших в условиях пандемии отраслях экономики и воспользовавшихся мерами государственной поддержки в части переноса сроков уплаты налогов за 2019 год и 1 квартал 2020 года, а также отмены уплаты налогов за 2 квартал 2020 года.</w:t>
      </w:r>
    </w:p>
    <w:p w14:paraId="25D8AA7E" w14:textId="670D394A" w:rsidR="00F02733" w:rsidRPr="00F02733" w:rsidRDefault="00F02733" w:rsidP="00F02733">
      <w:pPr>
        <w:ind w:firstLine="851"/>
        <w:jc w:val="both"/>
      </w:pPr>
      <w:r w:rsidRPr="00F02733">
        <w:t>Доходы по налогу на профессиональный доход, который начал действовать на территории Новосибирской области с 1 января 2020 года, за отчетный период текущего года составили 14 млн рублей.</w:t>
      </w:r>
    </w:p>
    <w:p w14:paraId="04115827" w14:textId="342CEB36" w:rsidR="00F02733" w:rsidRPr="00F02733" w:rsidRDefault="00F02733" w:rsidP="00F02733">
      <w:pPr>
        <w:ind w:firstLine="851"/>
        <w:jc w:val="both"/>
      </w:pPr>
      <w:r w:rsidRPr="00F02733">
        <w:t>По налогам на имущество фактически в консолидированный бюджет региона за январь – сентябрь 2020 года поступило 11 150 млн рублей, к соответствующему периоду 2019 года сложилась отрицательная динамика на уровне 88,9%.</w:t>
      </w:r>
    </w:p>
    <w:p w14:paraId="286F825F" w14:textId="77777777" w:rsidR="00F02733" w:rsidRPr="00F02733" w:rsidRDefault="00F02733" w:rsidP="00F02733">
      <w:pPr>
        <w:ind w:firstLine="851"/>
        <w:jc w:val="both"/>
      </w:pPr>
      <w:r w:rsidRPr="00F02733">
        <w:lastRenderedPageBreak/>
        <w:t>В структуре имущественных налогов основной удельный вес 67,7% приходится на налог на имущество организаций, фактические поступления которого на 01.10.2020 года составили 7 548,6 млн рублей. По сравнению с аналогичным периодом минувшего года поступления по налогу на имущество организаций уменьшились на 12,5%, или на 1 076,4,0 млн рублей в абсолютном выражении. Обусловлено это снижением исчисленных сумм налога по ряду организаций по расчетам за 2019 год, срок уплаты которых установлен 30.03.2020 года, по причине исключения движимого имущества из состава объектов налогообложения по налогу на имущество организаций с 1 января 2019 года на основании положений Федерального закона от 03.08.2018 № 302-ФЗ «О внесении изменений в части первую и вторую Налогового кодекса Российской Федерации». В наибольших размерах уменьшили поступления в текущем году по вышеуказанной причине ОАО «РЖД» и АО «ФПК».</w:t>
      </w:r>
    </w:p>
    <w:p w14:paraId="58E944D0" w14:textId="3D4D9649" w:rsidR="00F02733" w:rsidRPr="00F02733" w:rsidRDefault="00F02733" w:rsidP="00F02733">
      <w:pPr>
        <w:ind w:firstLine="851"/>
        <w:jc w:val="both"/>
      </w:pPr>
      <w:r w:rsidRPr="00F02733">
        <w:t>Так, по данным отчета формы № 5-НИО «Отчет о налоговой базе и структуре начислений по налогу на имущество организаций» по состоянию на 01.01.2020 в сравнении с отчетной датой 01.01.2019 сумма налога, подлежащего уплате в бюджет сократилась с 14 419 млн рублей до 11 283 млн рублей, или на 11,7%.</w:t>
      </w:r>
    </w:p>
    <w:p w14:paraId="0801B249" w14:textId="77777777" w:rsidR="00F02733" w:rsidRPr="00F02733" w:rsidRDefault="00F02733" w:rsidP="00F02733">
      <w:pPr>
        <w:ind w:firstLine="851"/>
        <w:jc w:val="both"/>
      </w:pPr>
      <w:r w:rsidRPr="00F02733">
        <w:t>По транспортному и земельному налогам с физических лиц, налогу на имущество физических лиц снижение поступлений относительно 9 месяцев прошлого года обусловлено более поздними сроками начала в текущем году рассылки сводных налоговых уведомлений по имущественным налогам физических лиц по сравнению с 2019 годом (в прошлом году рассылка началась в августе, в 2020 году – в октябре).</w:t>
      </w:r>
    </w:p>
    <w:p w14:paraId="44216260" w14:textId="044CF787" w:rsidR="00F02733" w:rsidRPr="00F02733" w:rsidRDefault="00F02733" w:rsidP="00F02733">
      <w:pPr>
        <w:ind w:firstLine="851"/>
        <w:jc w:val="both"/>
      </w:pPr>
      <w:r w:rsidRPr="00F02733">
        <w:t>По транспортному налогу с физических лиц сумма поступлений составила 583,2 млн рублей и уменьшилась на 108,4 млн рублей, или на 15,7%. По земельному налогу с физических лиц поступило 75,5 млн рублей, снижение составило 48,3 млн рублей, или 39</w:t>
      </w:r>
      <w:r w:rsidR="002E4415">
        <w:t>%</w:t>
      </w:r>
      <w:r w:rsidRPr="00F02733">
        <w:t xml:space="preserve">. Поступления по налогу на имущество физических лиц </w:t>
      </w:r>
      <w:r w:rsidR="002E4415">
        <w:t>уменьшились на 25,1%, или на 47</w:t>
      </w:r>
      <w:r w:rsidRPr="00F02733">
        <w:t xml:space="preserve"> млн рублей в абсолютном выражении, в бюджет мобилизовано 140 млн рублей.</w:t>
      </w:r>
    </w:p>
    <w:p w14:paraId="4FC7DE22" w14:textId="29686C57" w:rsidR="00F02733" w:rsidRPr="00F02733" w:rsidRDefault="00F02733" w:rsidP="00F02733">
      <w:pPr>
        <w:ind w:firstLine="851"/>
        <w:jc w:val="both"/>
      </w:pPr>
      <w:r w:rsidRPr="00F02733">
        <w:t>По транспортному налогу с организаций сумма поступлений на 01.10.2020 года составила 392,3 млн рублей и выросла по отношению к поступлениям на 01.10.2019 года на 11,3 млн рублей, или 3%, что связано с ростом базы для исчисления налога. Так, согласно данным отчета формы № 5-ТН «Отчет о налоговой базе и структуре начислений по транспортному налогу» по состоянию на 01.01.2020 года увеличилось на 8% (до 9 936 организаций) количество налогоплательщиков, сумма налога, подлежащего уплате в бюджет возросла на 10,9%, или на 46 млн рублей в абсолютном выражении.</w:t>
      </w:r>
    </w:p>
    <w:p w14:paraId="41A18F59" w14:textId="77777777" w:rsidR="00F02733" w:rsidRPr="00F02733" w:rsidRDefault="00F02733" w:rsidP="00F02733">
      <w:pPr>
        <w:ind w:firstLine="851"/>
        <w:jc w:val="both"/>
      </w:pPr>
      <w:r w:rsidRPr="00F02733">
        <w:t xml:space="preserve">По земельному налогу с организаций снижение суммы поступлений за 9 месяцев текущего года по сравнению с соответствующим периодом прошлого года на 116,3 млн рублей, или на 4,6% объясняется уменьшением исчисленных сумм налога за 2019 год к уплате в 2020 году и авансовых </w:t>
      </w:r>
      <w:r w:rsidRPr="00F02733">
        <w:lastRenderedPageBreak/>
        <w:t>платежей в связи с изменением кадастровой стоимости объектов недвижимости по ряду организаций, таких как: АО «</w:t>
      </w:r>
      <w:proofErr w:type="spellStart"/>
      <w:r w:rsidRPr="00F02733">
        <w:t>Сибэко</w:t>
      </w:r>
      <w:proofErr w:type="spellEnd"/>
      <w:r w:rsidRPr="00F02733">
        <w:t>», ФГОБОУ ВО «НГАУ», ФГБОУ ВО «НГПИ», ООО «Кик», АО «Новосибирский авиаремонтный завод», ООО «Союз». В консолидированный бюджет региона поступило 2 405,7 млн рублей земельного налога с организаций.</w:t>
      </w:r>
    </w:p>
    <w:p w14:paraId="1CD9D230" w14:textId="77777777" w:rsidR="00F02733" w:rsidRPr="00F02733" w:rsidRDefault="00F02733" w:rsidP="00F02733">
      <w:pPr>
        <w:ind w:firstLine="851"/>
        <w:jc w:val="both"/>
      </w:pPr>
      <w:r w:rsidRPr="00F02733">
        <w:t xml:space="preserve"> Неналоговые доходы (без учета невыясненных платежей) за январь – сентябрь 2020 года поступили в сумме 5 898,9 млн рублей, или 68,1% от годового плана с темпом роста 90,4% относительно аналогичного периода 2019 года.</w:t>
      </w:r>
    </w:p>
    <w:p w14:paraId="08A751E1" w14:textId="77777777" w:rsidR="00472ED0" w:rsidRPr="00472ED0" w:rsidRDefault="00472ED0" w:rsidP="00472ED0">
      <w:pPr>
        <w:ind w:firstLine="851"/>
        <w:jc w:val="both"/>
      </w:pPr>
      <w:r w:rsidRPr="00472ED0">
        <w:t xml:space="preserve">Объем безвозмездных поступлений консолидированного бюджета Новосибирской области за 9 месяцев 2020 года составил 96,2% к утвержденному плану на год, или 46 661,4 млн рублей (29,2% от всех доходов консолидированного бюджета за 9 месяцев 2020 года), что на 151,3% больше поступлений аналогичного периода 2019 года. </w:t>
      </w:r>
    </w:p>
    <w:p w14:paraId="15FCDE10" w14:textId="14739A32" w:rsidR="00472ED0" w:rsidRPr="00472ED0" w:rsidRDefault="00472ED0" w:rsidP="00472ED0">
      <w:pPr>
        <w:ind w:firstLine="851"/>
        <w:jc w:val="both"/>
      </w:pPr>
      <w:r w:rsidRPr="00472ED0">
        <w:t xml:space="preserve">Так за 9 месяцев 2020 года объем поступлений дотаций вырос на 135,5% к аналогичному периоду 2019 года и составил 13 892,8 млн рублей. Увеличение связано с тем, что </w:t>
      </w:r>
      <w:r w:rsidR="003F5F41">
        <w:t>Новосибирской областью</w:t>
      </w:r>
      <w:r w:rsidR="003F5F41" w:rsidRPr="00472ED0">
        <w:t xml:space="preserve"> </w:t>
      </w:r>
      <w:r w:rsidRPr="00472ED0">
        <w:t>были получены дополнительные дотации на сбалансированность бюджета в связи с проведением мероприятий, направленных на реализацию мер по профилактике и устранению последствий распространения новой коронавирусной инфекции.</w:t>
      </w:r>
    </w:p>
    <w:p w14:paraId="20DFBD91" w14:textId="77777777" w:rsidR="00472ED0" w:rsidRPr="00472ED0" w:rsidRDefault="00472ED0" w:rsidP="00472ED0">
      <w:pPr>
        <w:ind w:firstLine="851"/>
        <w:jc w:val="both"/>
      </w:pPr>
      <w:r w:rsidRPr="00472ED0">
        <w:t xml:space="preserve">Объем субсидий по сравнению с аналогичным периодом 2019 года увеличился на 9 622,7 млн рублей и составил 14 075,5 млн рублей, темп роста составил 316,1%. Увеличение поступлений связано с ростом объема субсидии на выплату социальных региональных доплат к пенсии, на осуществление ежемесячных выплат на детей в возрасте от трех до семи лет включительно, на поддержку сельскохозяйственного производства по отдельным </w:t>
      </w:r>
      <w:proofErr w:type="spellStart"/>
      <w:r w:rsidRPr="00472ED0">
        <w:t>подотраслям</w:t>
      </w:r>
      <w:proofErr w:type="spellEnd"/>
      <w:r w:rsidRPr="00472ED0">
        <w:t xml:space="preserve"> растениеводства и животноводства, на софинансирование капитальных вложений в объекты государственной (муниципальной) собственности (акушерский корпус государственной Новосибирской областной клинической больницы для размещения перинатального центра), на софинансирование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 (Региональный центр волейбола, Многофункциональная ледовая арена, Универсальный физкультурно-оздоровительный комплекс в рабочем поселке Кольцово).</w:t>
      </w:r>
    </w:p>
    <w:p w14:paraId="42782E88" w14:textId="77777777" w:rsidR="00472ED0" w:rsidRPr="00472ED0" w:rsidRDefault="00472ED0" w:rsidP="00472ED0">
      <w:pPr>
        <w:ind w:firstLine="851"/>
        <w:jc w:val="both"/>
      </w:pPr>
      <w:r w:rsidRPr="00472ED0">
        <w:t xml:space="preserve">Объем поступлений субвенций превысил поступления аналогичного периода 2019 года на 70,1% и составил 8 399,3 млн рублей, процент исполнения утвержденного плана на год составил 89,3%. Увеличение поступлений связано с ростом объема субвенций на реализацию полномочий Российской Федерации по осуществлению социальных выплат безработным гражданам, на выплату государственных пособий лицам, не подлежащим обязательному социальному страхованию на случай временной </w:t>
      </w:r>
      <w:r w:rsidRPr="00472ED0">
        <w:lastRenderedPageBreak/>
        <w:t>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p w14:paraId="179DDC7E" w14:textId="77777777" w:rsidR="00472ED0" w:rsidRPr="00472ED0" w:rsidRDefault="00472ED0" w:rsidP="00472ED0">
      <w:pPr>
        <w:ind w:firstLine="851"/>
        <w:jc w:val="both"/>
      </w:pPr>
      <w:r w:rsidRPr="00472ED0">
        <w:t>Поступление иных межбюджетных трансфертов составило 9 612,3 млн рублей, по сравнению с аналогичным периодом 2019 года объем увеличился на 7 013,1 млн рублей, темп роста составил 369,8%. Увеличение связано с поступлением иных межбюджетных трансфертов на финансовое обеспечение дорожной деятельности (мостовой переход через р. Обь), осуществление выплат стимулирующего характера за особые условия труда и дополнительную нагрузку работникам социального и медицинского обслуживания, оказывающим услуги гражданам, у которых выявлена новая коронавирусная инфекция, и лицам из групп риска заражения новой коронавирусной инфекцией, на осуществление выплат стимулирующего характера за выполнение особо важных работ медицинским и иным работникам, непосредственно участвующим в оказании медицинской помощи гражданам, у которых выявлена новая коронавирусная инфекция.</w:t>
      </w:r>
    </w:p>
    <w:p w14:paraId="326C4641" w14:textId="77777777" w:rsidR="005B3AD2" w:rsidRPr="00F02733" w:rsidRDefault="005B3AD2" w:rsidP="007C2844">
      <w:pPr>
        <w:ind w:firstLine="851"/>
        <w:jc w:val="both"/>
        <w:rPr>
          <w:highlight w:val="yellow"/>
        </w:rPr>
      </w:pPr>
    </w:p>
    <w:p w14:paraId="132A5FC7" w14:textId="522082F9" w:rsidR="0055031F" w:rsidRPr="007E279A" w:rsidRDefault="0055031F" w:rsidP="007C2844">
      <w:pPr>
        <w:ind w:firstLine="851"/>
        <w:jc w:val="both"/>
        <w:rPr>
          <w:rFonts w:eastAsia="Calibri"/>
        </w:rPr>
      </w:pPr>
      <w:r w:rsidRPr="007E279A">
        <w:rPr>
          <w:rFonts w:eastAsia="Calibri"/>
        </w:rPr>
        <w:t xml:space="preserve">Расходы консолидированного бюджета </w:t>
      </w:r>
      <w:r w:rsidR="006E25E7" w:rsidRPr="007E279A">
        <w:rPr>
          <w:rFonts w:eastAsia="Calibri"/>
        </w:rPr>
        <w:t>за</w:t>
      </w:r>
      <w:r w:rsidR="00833B0E" w:rsidRPr="007E279A">
        <w:rPr>
          <w:rFonts w:eastAsia="Calibri"/>
        </w:rPr>
        <w:t xml:space="preserve"> </w:t>
      </w:r>
      <w:r w:rsidR="00287969" w:rsidRPr="007E279A">
        <w:rPr>
          <w:rFonts w:eastAsia="Calibri"/>
        </w:rPr>
        <w:t>9 месяцев</w:t>
      </w:r>
      <w:r w:rsidR="00527B63" w:rsidRPr="007E279A">
        <w:rPr>
          <w:rFonts w:eastAsia="Calibri"/>
        </w:rPr>
        <w:t xml:space="preserve"> </w:t>
      </w:r>
      <w:r w:rsidRPr="007E279A">
        <w:rPr>
          <w:rFonts w:eastAsia="Calibri"/>
        </w:rPr>
        <w:t>20</w:t>
      </w:r>
      <w:r w:rsidR="00833B0E" w:rsidRPr="007E279A">
        <w:rPr>
          <w:rFonts w:eastAsia="Calibri"/>
        </w:rPr>
        <w:t>20</w:t>
      </w:r>
      <w:r w:rsidRPr="007E279A">
        <w:rPr>
          <w:rFonts w:eastAsia="Calibri"/>
        </w:rPr>
        <w:t xml:space="preserve"> год</w:t>
      </w:r>
      <w:r w:rsidR="00833B0E" w:rsidRPr="007E279A">
        <w:rPr>
          <w:rFonts w:eastAsia="Calibri"/>
        </w:rPr>
        <w:t>а</w:t>
      </w:r>
      <w:r w:rsidRPr="007E279A">
        <w:rPr>
          <w:rFonts w:eastAsia="Calibri"/>
        </w:rPr>
        <w:t xml:space="preserve"> составили </w:t>
      </w:r>
      <w:r w:rsidR="00287969" w:rsidRPr="007E279A">
        <w:rPr>
          <w:rFonts w:eastAsia="Calibri"/>
        </w:rPr>
        <w:t>158 342,5</w:t>
      </w:r>
      <w:r w:rsidR="006E25E7" w:rsidRPr="007E279A">
        <w:rPr>
          <w:rFonts w:eastAsia="Calibri"/>
        </w:rPr>
        <w:t xml:space="preserve"> млн рублей</w:t>
      </w:r>
      <w:r w:rsidRPr="007E279A">
        <w:rPr>
          <w:rFonts w:eastAsia="Calibri"/>
        </w:rPr>
        <w:t xml:space="preserve"> с ростом на </w:t>
      </w:r>
      <w:r w:rsidR="00287969" w:rsidRPr="007E279A">
        <w:rPr>
          <w:rFonts w:eastAsia="Calibri"/>
        </w:rPr>
        <w:t>20,9</w:t>
      </w:r>
      <w:r w:rsidRPr="007E279A">
        <w:rPr>
          <w:rFonts w:eastAsia="Calibri"/>
        </w:rPr>
        <w:t>% по сравнению с</w:t>
      </w:r>
      <w:r w:rsidR="00527B63" w:rsidRPr="007E279A">
        <w:rPr>
          <w:rFonts w:eastAsia="Calibri"/>
        </w:rPr>
        <w:t xml:space="preserve"> </w:t>
      </w:r>
      <w:r w:rsidR="00833B0E" w:rsidRPr="007E279A">
        <w:rPr>
          <w:rFonts w:eastAsia="Calibri"/>
        </w:rPr>
        <w:t xml:space="preserve">аналогичным периодом </w:t>
      </w:r>
      <w:r w:rsidRPr="007E279A">
        <w:rPr>
          <w:rFonts w:eastAsia="Calibri"/>
        </w:rPr>
        <w:t>201</w:t>
      </w:r>
      <w:r w:rsidR="00833B0E" w:rsidRPr="007E279A">
        <w:rPr>
          <w:rFonts w:eastAsia="Calibri"/>
        </w:rPr>
        <w:t>9</w:t>
      </w:r>
      <w:r w:rsidRPr="007E279A">
        <w:rPr>
          <w:rFonts w:eastAsia="Calibri"/>
        </w:rPr>
        <w:t xml:space="preserve"> год</w:t>
      </w:r>
      <w:r w:rsidR="00833B0E" w:rsidRPr="007E279A">
        <w:rPr>
          <w:rFonts w:eastAsia="Calibri"/>
        </w:rPr>
        <w:t>а</w:t>
      </w:r>
      <w:r w:rsidR="006A73C1" w:rsidRPr="007E279A">
        <w:rPr>
          <w:rFonts w:eastAsia="Calibri"/>
        </w:rPr>
        <w:t xml:space="preserve"> (</w:t>
      </w:r>
      <w:r w:rsidR="00287969" w:rsidRPr="007E279A">
        <w:rPr>
          <w:rFonts w:eastAsia="Calibri"/>
        </w:rPr>
        <w:t>63,2</w:t>
      </w:r>
      <w:r w:rsidR="006A73C1" w:rsidRPr="007E279A">
        <w:rPr>
          <w:rFonts w:eastAsia="Calibri"/>
        </w:rPr>
        <w:t>% от годового плана)</w:t>
      </w:r>
      <w:r w:rsidRPr="007E279A">
        <w:rPr>
          <w:rFonts w:eastAsia="Calibri"/>
        </w:rPr>
        <w:t>.</w:t>
      </w:r>
    </w:p>
    <w:p w14:paraId="6AFA73E5" w14:textId="79813A9A" w:rsidR="007D13E6" w:rsidRPr="00F02733" w:rsidRDefault="00EB352A" w:rsidP="00FD132B">
      <w:pPr>
        <w:ind w:firstLine="851"/>
        <w:jc w:val="both"/>
        <w:rPr>
          <w:highlight w:val="yellow"/>
        </w:rPr>
      </w:pPr>
      <w:r w:rsidRPr="006377CB">
        <w:rPr>
          <w:shd w:val="clear" w:color="auto" w:fill="FFFFFF" w:themeFill="background1"/>
        </w:rPr>
        <w:t>Обеспеченность расходов консолидированного бюдж</w:t>
      </w:r>
      <w:r w:rsidR="0011345E" w:rsidRPr="006377CB">
        <w:rPr>
          <w:shd w:val="clear" w:color="auto" w:fill="FFFFFF" w:themeFill="background1"/>
        </w:rPr>
        <w:t>ета Новосибирской области</w:t>
      </w:r>
      <w:r w:rsidR="00344C39" w:rsidRPr="006377CB">
        <w:rPr>
          <w:shd w:val="clear" w:color="auto" w:fill="FFFFFF" w:themeFill="background1"/>
        </w:rPr>
        <w:t xml:space="preserve"> налоговыми и неналоговыми доходами</w:t>
      </w:r>
      <w:r w:rsidR="00736DA6" w:rsidRPr="006377CB">
        <w:rPr>
          <w:shd w:val="clear" w:color="auto" w:fill="FFFFFF" w:themeFill="background1"/>
        </w:rPr>
        <w:t xml:space="preserve"> составила </w:t>
      </w:r>
      <w:r w:rsidR="007001AB" w:rsidRPr="006377CB">
        <w:rPr>
          <w:shd w:val="clear" w:color="auto" w:fill="FFFFFF" w:themeFill="background1"/>
        </w:rPr>
        <w:t>7</w:t>
      </w:r>
      <w:r w:rsidR="004B4224" w:rsidRPr="006377CB">
        <w:rPr>
          <w:shd w:val="clear" w:color="auto" w:fill="FFFFFF" w:themeFill="background1"/>
        </w:rPr>
        <w:t>1,3</w:t>
      </w:r>
      <w:r w:rsidR="00BF74D1" w:rsidRPr="008A7D70">
        <w:rPr>
          <w:shd w:val="clear" w:color="auto" w:fill="FFFFFF" w:themeFill="background1"/>
        </w:rPr>
        <w:t>%</w:t>
      </w:r>
      <w:r w:rsidR="00BC691F" w:rsidRPr="008A7D70">
        <w:rPr>
          <w:shd w:val="clear" w:color="auto" w:fill="FFFFFF" w:themeFill="background1"/>
        </w:rPr>
        <w:t>.</w:t>
      </w:r>
      <w:r w:rsidRPr="008A7D70">
        <w:t xml:space="preserve"> </w:t>
      </w:r>
      <w:r w:rsidR="008B32D0" w:rsidRPr="008A7D70">
        <w:t xml:space="preserve">Данный показатель существенно ниже, чем </w:t>
      </w:r>
      <w:r w:rsidR="00657B47" w:rsidRPr="008A7D70">
        <w:t>в аналогичном периоде предыдущего года</w:t>
      </w:r>
      <w:r w:rsidR="00613606" w:rsidRPr="008A7D70">
        <w:t xml:space="preserve"> (87,1% за 9 месяцев 2019 года)</w:t>
      </w:r>
      <w:r w:rsidR="008B32D0" w:rsidRPr="008A7D70">
        <w:t xml:space="preserve">, что обусловлено </w:t>
      </w:r>
      <w:r w:rsidR="005B3B7B" w:rsidRPr="008A7D70">
        <w:t xml:space="preserve">опережающим </w:t>
      </w:r>
      <w:r w:rsidR="008B32D0" w:rsidRPr="008A7D70">
        <w:t xml:space="preserve">ростом расходов консолидированного бюджета на </w:t>
      </w:r>
      <w:r w:rsidR="004D7CDB" w:rsidRPr="008A7D70">
        <w:t>20,9</w:t>
      </w:r>
      <w:r w:rsidR="008B32D0" w:rsidRPr="008A7D70">
        <w:t xml:space="preserve">% </w:t>
      </w:r>
      <w:r w:rsidR="00657B47" w:rsidRPr="008A7D70">
        <w:t xml:space="preserve">с одновременным снижением налоговых и неналоговых доходов на </w:t>
      </w:r>
      <w:r w:rsidR="004D7CDB" w:rsidRPr="008A7D70">
        <w:t>1</w:t>
      </w:r>
      <w:r w:rsidR="00657B47" w:rsidRPr="008A7D70">
        <w:t>%</w:t>
      </w:r>
      <w:r w:rsidR="008B32D0" w:rsidRPr="008A7D70">
        <w:t>.</w:t>
      </w:r>
    </w:p>
    <w:p w14:paraId="2CC39BFC" w14:textId="73568F49" w:rsidR="00DE0D15" w:rsidRPr="00416909" w:rsidRDefault="000A2E4F" w:rsidP="00FD132B">
      <w:pPr>
        <w:ind w:firstLine="851"/>
        <w:jc w:val="both"/>
      </w:pPr>
      <w:r w:rsidRPr="000C5893">
        <w:rPr>
          <w:rFonts w:eastAsia="Calibri"/>
        </w:rPr>
        <w:t xml:space="preserve">Наибольшую долю расходов консолидированного бюджета традиционно составляют </w:t>
      </w:r>
      <w:r w:rsidRPr="000C5893">
        <w:t xml:space="preserve">расходы социальной сферы, объём которых </w:t>
      </w:r>
      <w:r w:rsidR="003252B3" w:rsidRPr="000C5893">
        <w:t>за 9 месяцев</w:t>
      </w:r>
      <w:r w:rsidR="00D83515" w:rsidRPr="000C5893">
        <w:t xml:space="preserve"> </w:t>
      </w:r>
      <w:r w:rsidRPr="000C5893">
        <w:t>20</w:t>
      </w:r>
      <w:r w:rsidR="00D83515" w:rsidRPr="000C5893">
        <w:t>20</w:t>
      </w:r>
      <w:r w:rsidRPr="000C5893">
        <w:t xml:space="preserve"> год</w:t>
      </w:r>
      <w:r w:rsidR="00D83515" w:rsidRPr="000C5893">
        <w:t>а</w:t>
      </w:r>
      <w:r w:rsidRPr="000C5893">
        <w:t xml:space="preserve"> составил </w:t>
      </w:r>
      <w:r w:rsidR="00B66101" w:rsidRPr="000C5893">
        <w:t>113 013,8</w:t>
      </w:r>
      <w:r w:rsidRPr="000C5893">
        <w:t xml:space="preserve"> мл</w:t>
      </w:r>
      <w:r w:rsidR="00F5510E" w:rsidRPr="000C5893">
        <w:t>н</w:t>
      </w:r>
      <w:r w:rsidRPr="000C5893">
        <w:t xml:space="preserve"> рублей или </w:t>
      </w:r>
      <w:r w:rsidR="003E13FE" w:rsidRPr="000C5893">
        <w:t>71</w:t>
      </w:r>
      <w:r w:rsidR="00F1466E" w:rsidRPr="000C5893">
        <w:t>,</w:t>
      </w:r>
      <w:r w:rsidR="003E13FE" w:rsidRPr="000C5893">
        <w:t>4</w:t>
      </w:r>
      <w:r w:rsidRPr="000C5893">
        <w:t>%</w:t>
      </w:r>
      <w:r w:rsidR="00B65116" w:rsidRPr="000C5893">
        <w:t xml:space="preserve"> от общего объёма </w:t>
      </w:r>
      <w:r w:rsidR="00B65116" w:rsidRPr="00416909">
        <w:t>расходов</w:t>
      </w:r>
      <w:r w:rsidRPr="00416909">
        <w:t xml:space="preserve">. </w:t>
      </w:r>
      <w:r w:rsidR="00B65116" w:rsidRPr="00416909">
        <w:t xml:space="preserve">По отношению </w:t>
      </w:r>
      <w:r w:rsidR="00883DC6" w:rsidRPr="00416909">
        <w:t xml:space="preserve">к </w:t>
      </w:r>
      <w:r w:rsidR="00E017C7" w:rsidRPr="00416909">
        <w:t xml:space="preserve">аналогичному периоду предыдущего </w:t>
      </w:r>
      <w:r w:rsidR="00B65116" w:rsidRPr="00416909">
        <w:t>год</w:t>
      </w:r>
      <w:r w:rsidR="00E017C7" w:rsidRPr="00416909">
        <w:t>а</w:t>
      </w:r>
      <w:r w:rsidR="00B65116" w:rsidRPr="00416909">
        <w:t xml:space="preserve"> </w:t>
      </w:r>
      <w:r w:rsidRPr="00416909">
        <w:t xml:space="preserve">социальные расходы выросли на </w:t>
      </w:r>
      <w:r w:rsidR="00416909" w:rsidRPr="00416909">
        <w:t>20</w:t>
      </w:r>
      <w:r w:rsidRPr="00416909">
        <w:t>%</w:t>
      </w:r>
      <w:r w:rsidR="00D851F1" w:rsidRPr="00416909">
        <w:t>. Структура социальных расходов сложилась следующим образом:</w:t>
      </w:r>
    </w:p>
    <w:p w14:paraId="1EA56AC4" w14:textId="3B43259A" w:rsidR="00285A1A" w:rsidRPr="006F76CA" w:rsidRDefault="009D5408" w:rsidP="00FD132B">
      <w:pPr>
        <w:ind w:firstLine="851"/>
        <w:jc w:val="both"/>
      </w:pPr>
      <w:r w:rsidRPr="006F76CA">
        <w:t>1) н</w:t>
      </w:r>
      <w:r w:rsidR="00C64867" w:rsidRPr="006F76CA">
        <w:t>а образование</w:t>
      </w:r>
      <w:r w:rsidR="00F254F4" w:rsidRPr="006F76CA">
        <w:t xml:space="preserve"> направлено</w:t>
      </w:r>
      <w:r w:rsidR="00C64867" w:rsidRPr="006F76CA">
        <w:t xml:space="preserve"> </w:t>
      </w:r>
      <w:r w:rsidR="00001310" w:rsidRPr="006F76CA">
        <w:t>43 648,2</w:t>
      </w:r>
      <w:r w:rsidR="00C64867" w:rsidRPr="006F76CA">
        <w:t xml:space="preserve"> </w:t>
      </w:r>
      <w:r w:rsidR="00AA2BA8" w:rsidRPr="006F76CA">
        <w:t>млн</w:t>
      </w:r>
      <w:r w:rsidR="00C64867" w:rsidRPr="006F76CA">
        <w:t xml:space="preserve"> рублей </w:t>
      </w:r>
      <w:r w:rsidR="00FC5DDD" w:rsidRPr="006F76CA">
        <w:t>(</w:t>
      </w:r>
      <w:r w:rsidR="00001310" w:rsidRPr="006F76CA">
        <w:t>62,4</w:t>
      </w:r>
      <w:r w:rsidR="00C64867" w:rsidRPr="006F76CA">
        <w:t>% от</w:t>
      </w:r>
      <w:r w:rsidR="0023169A" w:rsidRPr="006F76CA">
        <w:t xml:space="preserve"> годовых</w:t>
      </w:r>
      <w:r w:rsidR="00C64867" w:rsidRPr="006F76CA">
        <w:t xml:space="preserve"> </w:t>
      </w:r>
      <w:r w:rsidR="00011828" w:rsidRPr="006F76CA">
        <w:t xml:space="preserve">плановых </w:t>
      </w:r>
      <w:r w:rsidR="0023169A" w:rsidRPr="006F76CA">
        <w:t>на</w:t>
      </w:r>
      <w:r w:rsidR="00011828" w:rsidRPr="006F76CA">
        <w:t>значений</w:t>
      </w:r>
      <w:r w:rsidR="00FC5DDD" w:rsidRPr="006F76CA">
        <w:t>)</w:t>
      </w:r>
      <w:r w:rsidR="00C64867" w:rsidRPr="006F76CA">
        <w:t xml:space="preserve">, </w:t>
      </w:r>
      <w:r w:rsidR="003B294C" w:rsidRPr="006F76CA">
        <w:t xml:space="preserve">что </w:t>
      </w:r>
      <w:r w:rsidR="00F45076" w:rsidRPr="006F76CA">
        <w:t>ниже</w:t>
      </w:r>
      <w:r w:rsidR="00B80572" w:rsidRPr="006F76CA">
        <w:t xml:space="preserve"> </w:t>
      </w:r>
      <w:r w:rsidR="003B294C" w:rsidRPr="006F76CA">
        <w:t>уровня</w:t>
      </w:r>
      <w:r w:rsidR="0023169A" w:rsidRPr="006F76CA">
        <w:t xml:space="preserve"> </w:t>
      </w:r>
      <w:r w:rsidR="0060703D" w:rsidRPr="006F76CA">
        <w:t>201</w:t>
      </w:r>
      <w:r w:rsidR="00F45076" w:rsidRPr="006F76CA">
        <w:t>9</w:t>
      </w:r>
      <w:r w:rsidR="0060703D" w:rsidRPr="006F76CA">
        <w:t xml:space="preserve"> года </w:t>
      </w:r>
      <w:r w:rsidR="00C64867" w:rsidRPr="006F76CA">
        <w:t xml:space="preserve">на </w:t>
      </w:r>
      <w:r w:rsidR="00EC53DC" w:rsidRPr="006F76CA">
        <w:t>1</w:t>
      </w:r>
      <w:r w:rsidR="00AA2BA8" w:rsidRPr="006F76CA">
        <w:t>%</w:t>
      </w:r>
      <w:r w:rsidR="00F44845" w:rsidRPr="006F76CA">
        <w:t xml:space="preserve">. </w:t>
      </w:r>
    </w:p>
    <w:p w14:paraId="4EA71C9C" w14:textId="7982512F" w:rsidR="00FB2C92" w:rsidRPr="00145CD8" w:rsidRDefault="00FB2C92" w:rsidP="00FD132B">
      <w:pPr>
        <w:ind w:firstLine="851"/>
        <w:jc w:val="both"/>
      </w:pPr>
      <w:r w:rsidRPr="00145CD8">
        <w:t>Основной причиной снижения расходов по отношению к аналогичному периоду предыдущего года стал особый режим работы муниципальных учреждений образования в период самоизоляция</w:t>
      </w:r>
      <w:r w:rsidR="006965DE" w:rsidRPr="00145CD8">
        <w:t xml:space="preserve">, а также недоисполнение по расходам на оздоровление детей </w:t>
      </w:r>
      <w:r w:rsidR="00CD4278" w:rsidRPr="00145CD8">
        <w:t>в связи</w:t>
      </w:r>
      <w:r w:rsidR="006965DE" w:rsidRPr="00145CD8">
        <w:t xml:space="preserve"> со сложной эпидемиологической обстановкой и устранением последствий распространения новой коронавирусной инфекции</w:t>
      </w:r>
      <w:r w:rsidRPr="00145CD8">
        <w:t>.</w:t>
      </w:r>
    </w:p>
    <w:p w14:paraId="6DFF7B3A" w14:textId="6A6800E1" w:rsidR="006F6586" w:rsidRPr="006366A7" w:rsidRDefault="00AF25B9" w:rsidP="00F709BB">
      <w:pPr>
        <w:ind w:firstLine="851"/>
        <w:jc w:val="both"/>
      </w:pPr>
      <w:r w:rsidRPr="006366A7">
        <w:lastRenderedPageBreak/>
        <w:t xml:space="preserve">Вместе с тем за счёт </w:t>
      </w:r>
      <w:r w:rsidR="006F6586" w:rsidRPr="006366A7">
        <w:t>увеличени</w:t>
      </w:r>
      <w:r w:rsidRPr="006366A7">
        <w:t>я</w:t>
      </w:r>
      <w:r w:rsidR="006F6586" w:rsidRPr="006366A7">
        <w:t xml:space="preserve"> субвенции на детские сады</w:t>
      </w:r>
      <w:r w:rsidR="00FB2C92" w:rsidRPr="006366A7">
        <w:t xml:space="preserve"> и школы</w:t>
      </w:r>
      <w:r w:rsidR="006F6586" w:rsidRPr="006366A7">
        <w:t xml:space="preserve"> в связи с увеличением численности воспитанников, вводом новой сети</w:t>
      </w:r>
      <w:r w:rsidR="00FB2C92" w:rsidRPr="006366A7">
        <w:t xml:space="preserve"> учреждений</w:t>
      </w:r>
      <w:r w:rsidR="006F6586" w:rsidRPr="006366A7">
        <w:t>, ростом заработной платы, в том числе в соответствии с Указом Президента РФ от</w:t>
      </w:r>
      <w:r w:rsidR="00FB2C92" w:rsidRPr="006366A7">
        <w:t xml:space="preserve"> 07.05.2012 № 597, индексацией заработной платы</w:t>
      </w:r>
      <w:r w:rsidR="006F6586" w:rsidRPr="006366A7">
        <w:t xml:space="preserve"> прочих категорий работников, увеличением </w:t>
      </w:r>
      <w:r w:rsidR="00FB2C92" w:rsidRPr="006366A7">
        <w:t>минимального размера оплаты труда</w:t>
      </w:r>
      <w:r w:rsidR="00F709BB" w:rsidRPr="006366A7">
        <w:t xml:space="preserve"> и</w:t>
      </w:r>
      <w:r w:rsidR="006F6586" w:rsidRPr="006366A7">
        <w:t xml:space="preserve"> реализаци</w:t>
      </w:r>
      <w:r w:rsidR="00F709BB" w:rsidRPr="006366A7">
        <w:t>я</w:t>
      </w:r>
      <w:r w:rsidR="006F6586" w:rsidRPr="006366A7">
        <w:t xml:space="preserve"> в 2020 году Реги</w:t>
      </w:r>
      <w:r w:rsidR="009E7106" w:rsidRPr="006366A7">
        <w:t xml:space="preserve">онального проекта </w:t>
      </w:r>
      <w:r w:rsidR="00FB2C92" w:rsidRPr="006366A7">
        <w:t>«</w:t>
      </w:r>
      <w:r w:rsidR="009E7106" w:rsidRPr="006366A7">
        <w:t>Учитель буду</w:t>
      </w:r>
      <w:r w:rsidR="006F6586" w:rsidRPr="006366A7">
        <w:t>щего</w:t>
      </w:r>
      <w:r w:rsidR="00FB2C92" w:rsidRPr="006366A7">
        <w:t>»</w:t>
      </w:r>
      <w:r w:rsidR="00F709BB" w:rsidRPr="006366A7">
        <w:t xml:space="preserve"> расход</w:t>
      </w:r>
      <w:r w:rsidRPr="006366A7">
        <w:t>ы</w:t>
      </w:r>
      <w:r w:rsidR="00F709BB" w:rsidRPr="006366A7">
        <w:t xml:space="preserve"> по отдельным направлениям</w:t>
      </w:r>
      <w:r w:rsidRPr="006366A7">
        <w:t xml:space="preserve"> выросли по отношению к предыдущему году</w:t>
      </w:r>
      <w:r w:rsidR="00F709BB" w:rsidRPr="006366A7">
        <w:t>.</w:t>
      </w:r>
    </w:p>
    <w:p w14:paraId="7A0C2CB7" w14:textId="7ECDBFC4" w:rsidR="00B564F6" w:rsidRPr="00FF2D56" w:rsidRDefault="00B564F6" w:rsidP="00340839">
      <w:pPr>
        <w:ind w:firstLine="851"/>
        <w:jc w:val="both"/>
      </w:pPr>
      <w:r w:rsidRPr="00FF2D56">
        <w:t xml:space="preserve">2) на социальную политику направлено </w:t>
      </w:r>
      <w:r w:rsidR="00FF2D56" w:rsidRPr="00FF2D56">
        <w:t>43 298,2</w:t>
      </w:r>
      <w:r w:rsidRPr="00FF2D56">
        <w:t xml:space="preserve"> млн рублей (</w:t>
      </w:r>
      <w:r w:rsidR="00FF2D56" w:rsidRPr="00FF2D56">
        <w:t>71,3</w:t>
      </w:r>
      <w:r w:rsidRPr="00FF2D56">
        <w:t>% от</w:t>
      </w:r>
      <w:r w:rsidR="009B48A5" w:rsidRPr="00FF2D56">
        <w:t xml:space="preserve"> годовых</w:t>
      </w:r>
      <w:r w:rsidRPr="00FF2D56">
        <w:t xml:space="preserve"> плановых </w:t>
      </w:r>
      <w:r w:rsidR="009B48A5" w:rsidRPr="00FF2D56">
        <w:t>назначений) с</w:t>
      </w:r>
      <w:r w:rsidR="00766182" w:rsidRPr="00FF2D56">
        <w:t xml:space="preserve"> ростом</w:t>
      </w:r>
      <w:r w:rsidR="009B48A5" w:rsidRPr="00FF2D56">
        <w:t xml:space="preserve"> </w:t>
      </w:r>
      <w:r w:rsidR="00766182" w:rsidRPr="00FF2D56">
        <w:t xml:space="preserve">на </w:t>
      </w:r>
      <w:r w:rsidR="00FF2D56" w:rsidRPr="00FF2D56">
        <w:t>36,4</w:t>
      </w:r>
      <w:r w:rsidR="009B48A5" w:rsidRPr="00FF2D56">
        <w:t>% по отношению к аналогичному периоду прошлого года</w:t>
      </w:r>
      <w:r w:rsidR="00F44845" w:rsidRPr="00FF2D56">
        <w:t xml:space="preserve">. </w:t>
      </w:r>
    </w:p>
    <w:p w14:paraId="0011168E" w14:textId="78AA0CE5" w:rsidR="00F92082" w:rsidRPr="00CE3BE3" w:rsidRDefault="0028712F" w:rsidP="000C72B6">
      <w:pPr>
        <w:ind w:firstLine="851"/>
        <w:jc w:val="both"/>
      </w:pPr>
      <w:r w:rsidRPr="00CE3BE3">
        <w:t>Основные причины значительного роста расходов следующие</w:t>
      </w:r>
      <w:r w:rsidR="00F92082" w:rsidRPr="00CE3BE3">
        <w:t>:</w:t>
      </w:r>
    </w:p>
    <w:p w14:paraId="2EBDB5F0" w14:textId="4D4183F0" w:rsidR="0028712F" w:rsidRPr="00CE3BE3" w:rsidRDefault="002F3868" w:rsidP="000C72B6">
      <w:pPr>
        <w:ind w:firstLine="851"/>
        <w:jc w:val="both"/>
      </w:pPr>
      <w:r w:rsidRPr="00CE3BE3">
        <w:t>с</w:t>
      </w:r>
      <w:r w:rsidR="0090199B" w:rsidRPr="00CE3BE3">
        <w:t xml:space="preserve"> 1</w:t>
      </w:r>
      <w:r w:rsidRPr="00CE3BE3">
        <w:t xml:space="preserve"> января </w:t>
      </w:r>
      <w:r w:rsidR="0090199B" w:rsidRPr="00CE3BE3">
        <w:t xml:space="preserve">2020 года осуществляется выплата региональной </w:t>
      </w:r>
      <w:r w:rsidRPr="00CE3BE3">
        <w:t>надбавки</w:t>
      </w:r>
      <w:r w:rsidR="0090199B" w:rsidRPr="00CE3BE3">
        <w:t xml:space="preserve"> к пенсии неработающим пенсионерам</w:t>
      </w:r>
      <w:r w:rsidRPr="00CE3BE3">
        <w:t>;</w:t>
      </w:r>
    </w:p>
    <w:p w14:paraId="5311EDE4" w14:textId="77777777" w:rsidR="009B08CC" w:rsidRPr="00CE3BE3" w:rsidRDefault="0090199B" w:rsidP="000C72B6">
      <w:pPr>
        <w:ind w:firstLine="851"/>
        <w:jc w:val="both"/>
      </w:pPr>
      <w:r w:rsidRPr="00CE3BE3">
        <w:t>индексаци</w:t>
      </w:r>
      <w:r w:rsidR="009B08CC" w:rsidRPr="00CE3BE3">
        <w:t>я</w:t>
      </w:r>
      <w:r w:rsidRPr="00CE3BE3">
        <w:t xml:space="preserve"> заработной платы работникам учреждений социального обслуживания</w:t>
      </w:r>
      <w:r w:rsidR="009B08CC" w:rsidRPr="00CE3BE3">
        <w:t>;</w:t>
      </w:r>
    </w:p>
    <w:p w14:paraId="50281BD3" w14:textId="77777777" w:rsidR="009B08CC" w:rsidRPr="00CE3BE3" w:rsidRDefault="0090199B" w:rsidP="000C72B6">
      <w:pPr>
        <w:ind w:firstLine="851"/>
        <w:jc w:val="both"/>
      </w:pPr>
      <w:r w:rsidRPr="00CE3BE3">
        <w:t xml:space="preserve">осуществление с 2020 года расходов на создание системы долговременного ухода за гражданами </w:t>
      </w:r>
      <w:r w:rsidR="009B08CC" w:rsidRPr="00CE3BE3">
        <w:t>пожилого возраста и инвалидами;</w:t>
      </w:r>
    </w:p>
    <w:p w14:paraId="5AA001FC" w14:textId="5F3E70E7" w:rsidR="0090199B" w:rsidRPr="00CE3BE3" w:rsidRDefault="009B08CC" w:rsidP="000C72B6">
      <w:pPr>
        <w:ind w:firstLine="851"/>
        <w:jc w:val="both"/>
      </w:pPr>
      <w:r w:rsidRPr="00CE3BE3">
        <w:t xml:space="preserve">осуществление </w:t>
      </w:r>
      <w:r w:rsidR="0090199B" w:rsidRPr="00CE3BE3">
        <w:t>расходов, связа</w:t>
      </w:r>
      <w:r w:rsidRPr="00CE3BE3">
        <w:t xml:space="preserve">нных с </w:t>
      </w:r>
      <w:r w:rsidR="00CE3BE3" w:rsidRPr="00CE3BE3">
        <w:t xml:space="preserve">распространением новой </w:t>
      </w:r>
      <w:r w:rsidRPr="00CE3BE3">
        <w:t>коронавирусной инфекци</w:t>
      </w:r>
      <w:r w:rsidR="00CE3BE3" w:rsidRPr="00CE3BE3">
        <w:t>и</w:t>
      </w:r>
      <w:r w:rsidRPr="00CE3BE3">
        <w:t>;</w:t>
      </w:r>
    </w:p>
    <w:p w14:paraId="6D079FBD" w14:textId="34E8BA97" w:rsidR="0090199B" w:rsidRDefault="009B08CC" w:rsidP="000C72B6">
      <w:pPr>
        <w:ind w:firstLine="851"/>
        <w:jc w:val="both"/>
      </w:pPr>
      <w:r w:rsidRPr="00CE3BE3">
        <w:t>индексация</w:t>
      </w:r>
      <w:r w:rsidR="0090199B" w:rsidRPr="00CE3BE3">
        <w:t xml:space="preserve"> размеров выплат отдельным категориям граждан</w:t>
      </w:r>
      <w:r w:rsidR="00CE3BE3" w:rsidRPr="00CE3BE3">
        <w:t>, в том числе дополнительные выплаты безработным</w:t>
      </w:r>
      <w:r w:rsidRPr="00CE3BE3">
        <w:t>;</w:t>
      </w:r>
    </w:p>
    <w:p w14:paraId="5F4B008E" w14:textId="7C559BBF" w:rsidR="00904233" w:rsidRPr="00CE3BE3" w:rsidRDefault="00904233" w:rsidP="000C72B6">
      <w:pPr>
        <w:ind w:firstLine="851"/>
        <w:jc w:val="both"/>
      </w:pPr>
      <w:r w:rsidRPr="00904233">
        <w:t>ежемесячные выплаты на детей в возрасте от трех до семи лет включительно</w:t>
      </w:r>
      <w:r>
        <w:t>;</w:t>
      </w:r>
    </w:p>
    <w:p w14:paraId="26A7D725" w14:textId="02EE96DB" w:rsidR="00EA3F82" w:rsidRPr="00904233" w:rsidRDefault="0090199B" w:rsidP="000C72B6">
      <w:pPr>
        <w:ind w:firstLine="851"/>
        <w:jc w:val="both"/>
      </w:pPr>
      <w:r w:rsidRPr="00904233">
        <w:t>осуществление</w:t>
      </w:r>
      <w:r w:rsidR="009B08CC" w:rsidRPr="00904233">
        <w:t xml:space="preserve"> с 2020 года единоразовой денежной выплаты</w:t>
      </w:r>
      <w:r w:rsidRPr="00904233">
        <w:t xml:space="preserve"> многодетным семьям взамен земельных участков для индивидуального жилищного строительства</w:t>
      </w:r>
      <w:r w:rsidR="00904233">
        <w:t>.</w:t>
      </w:r>
    </w:p>
    <w:p w14:paraId="64180BFE" w14:textId="40F496E0" w:rsidR="00D027FC" w:rsidRPr="006239F6" w:rsidRDefault="00B564F6" w:rsidP="00C54317">
      <w:pPr>
        <w:ind w:firstLine="851"/>
        <w:jc w:val="both"/>
      </w:pPr>
      <w:r w:rsidRPr="00685660">
        <w:t xml:space="preserve">3) расходы на здравоохранение составили </w:t>
      </w:r>
      <w:r w:rsidR="00685660" w:rsidRPr="00685660">
        <w:t>13 041,1</w:t>
      </w:r>
      <w:r w:rsidRPr="00685660">
        <w:t xml:space="preserve"> млн рублей или </w:t>
      </w:r>
      <w:r w:rsidR="00685660" w:rsidRPr="00685660">
        <w:t>60,8</w:t>
      </w:r>
      <w:r w:rsidRPr="00685660">
        <w:t>% от годовых назначений</w:t>
      </w:r>
      <w:r w:rsidR="00053DC0" w:rsidRPr="00685660">
        <w:t xml:space="preserve">, что </w:t>
      </w:r>
      <w:r w:rsidR="00025655" w:rsidRPr="00685660">
        <w:t xml:space="preserve">существенно, на </w:t>
      </w:r>
      <w:r w:rsidR="00685660" w:rsidRPr="00685660">
        <w:t>77,8</w:t>
      </w:r>
      <w:r w:rsidR="00025655" w:rsidRPr="00685660">
        <w:t xml:space="preserve">% превышает уровень </w:t>
      </w:r>
      <w:r w:rsidR="00025655" w:rsidRPr="006239F6">
        <w:t xml:space="preserve">исполнения за </w:t>
      </w:r>
      <w:r w:rsidR="003E4AED" w:rsidRPr="006239F6">
        <w:t xml:space="preserve">предыдущий </w:t>
      </w:r>
      <w:r w:rsidR="00025655" w:rsidRPr="006239F6">
        <w:t>год</w:t>
      </w:r>
      <w:r w:rsidR="002C5FD0" w:rsidRPr="006239F6">
        <w:t>.</w:t>
      </w:r>
      <w:r w:rsidR="00D027FC" w:rsidRPr="006239F6">
        <w:t xml:space="preserve"> </w:t>
      </w:r>
      <w:r w:rsidR="00422C7D" w:rsidRPr="006239F6">
        <w:t>Р</w:t>
      </w:r>
      <w:r w:rsidR="00025655" w:rsidRPr="006239F6">
        <w:t xml:space="preserve">ост </w:t>
      </w:r>
      <w:r w:rsidR="0018134C" w:rsidRPr="006239F6">
        <w:t>расходов</w:t>
      </w:r>
      <w:r w:rsidR="00422C7D" w:rsidRPr="006239F6">
        <w:t xml:space="preserve"> по отношению к прошло</w:t>
      </w:r>
      <w:r w:rsidR="00264BA3" w:rsidRPr="006239F6">
        <w:t>му</w:t>
      </w:r>
      <w:r w:rsidR="00422C7D" w:rsidRPr="006239F6">
        <w:t xml:space="preserve"> год</w:t>
      </w:r>
      <w:r w:rsidR="001F5050" w:rsidRPr="006239F6">
        <w:t>у</w:t>
      </w:r>
      <w:r w:rsidR="00025655" w:rsidRPr="006239F6">
        <w:t xml:space="preserve"> обусловлен</w:t>
      </w:r>
      <w:r w:rsidR="00D027FC" w:rsidRPr="006239F6">
        <w:t>:</w:t>
      </w:r>
    </w:p>
    <w:p w14:paraId="3F07FB5F" w14:textId="1A60D389" w:rsidR="00D027FC" w:rsidRPr="006239F6" w:rsidRDefault="001F5050" w:rsidP="00C54317">
      <w:pPr>
        <w:ind w:firstLine="851"/>
        <w:jc w:val="both"/>
      </w:pPr>
      <w:r w:rsidRPr="006239F6">
        <w:t>ростом заработной платы и увеличением расходов на материальные затраты учреждений</w:t>
      </w:r>
      <w:r w:rsidR="0018134C" w:rsidRPr="006239F6">
        <w:t xml:space="preserve"> и</w:t>
      </w:r>
      <w:r w:rsidR="00DA4CBD" w:rsidRPr="006239F6">
        <w:t xml:space="preserve"> финансирования</w:t>
      </w:r>
      <w:r w:rsidR="0018134C" w:rsidRPr="006239F6">
        <w:t xml:space="preserve"> выполнения</w:t>
      </w:r>
      <w:r w:rsidR="00DA4CBD" w:rsidRPr="006239F6">
        <w:t xml:space="preserve"> </w:t>
      </w:r>
      <w:proofErr w:type="spellStart"/>
      <w:r w:rsidR="00DA4CBD" w:rsidRPr="006239F6">
        <w:t>госзаданий</w:t>
      </w:r>
      <w:proofErr w:type="spellEnd"/>
      <w:r w:rsidR="00DA4CBD" w:rsidRPr="006239F6">
        <w:t xml:space="preserve"> </w:t>
      </w:r>
      <w:r w:rsidR="008C25D4" w:rsidRPr="006239F6">
        <w:t>учреждения</w:t>
      </w:r>
      <w:r w:rsidR="00DA4CBD" w:rsidRPr="006239F6">
        <w:t>м</w:t>
      </w:r>
      <w:r w:rsidR="008C25D4" w:rsidRPr="006239F6">
        <w:t>и</w:t>
      </w:r>
      <w:r w:rsidR="00DA4CBD" w:rsidRPr="006239F6">
        <w:t xml:space="preserve"> здравоохранения</w:t>
      </w:r>
      <w:r w:rsidR="00D027FC" w:rsidRPr="006239F6">
        <w:t>;</w:t>
      </w:r>
    </w:p>
    <w:p w14:paraId="09690E25" w14:textId="1A4BC861" w:rsidR="00D027FC" w:rsidRPr="006239F6" w:rsidRDefault="00D027FC" w:rsidP="00D027FC">
      <w:pPr>
        <w:ind w:firstLine="851"/>
        <w:jc w:val="both"/>
      </w:pPr>
      <w:r w:rsidRPr="006239F6">
        <w:t>увеличение</w:t>
      </w:r>
      <w:r w:rsidR="00433751" w:rsidRPr="006239F6">
        <w:t>м</w:t>
      </w:r>
      <w:r w:rsidRPr="006239F6">
        <w:t xml:space="preserve"> расходов на строительство перинатального центра, и строительства объектов в рамках регионального проекта «Развитие системы оказания первичной медико-санитарной помощи» (ФАП);</w:t>
      </w:r>
    </w:p>
    <w:p w14:paraId="26B5B865" w14:textId="77777777" w:rsidR="00D027FC" w:rsidRPr="006239F6" w:rsidRDefault="009B370B" w:rsidP="00D027FC">
      <w:pPr>
        <w:ind w:firstLine="851"/>
        <w:jc w:val="both"/>
      </w:pPr>
      <w:r w:rsidRPr="006239F6">
        <w:t>увеличением объёма средств, направляемых на реализацию региональных проектов</w:t>
      </w:r>
      <w:r w:rsidR="00D027FC" w:rsidRPr="006239F6">
        <w:t>;</w:t>
      </w:r>
    </w:p>
    <w:p w14:paraId="19CAA6F5" w14:textId="3B1CFFA1" w:rsidR="00025655" w:rsidRPr="006239F6" w:rsidRDefault="00DB60EB" w:rsidP="00D027FC">
      <w:pPr>
        <w:ind w:firstLine="851"/>
        <w:jc w:val="both"/>
      </w:pPr>
      <w:r w:rsidRPr="006239F6">
        <w:t xml:space="preserve">ростом </w:t>
      </w:r>
      <w:r w:rsidR="00900269" w:rsidRPr="006239F6">
        <w:t>расходов,</w:t>
      </w:r>
      <w:r w:rsidRPr="006239F6">
        <w:t xml:space="preserve"> связанных с </w:t>
      </w:r>
      <w:r w:rsidR="00DE4462">
        <w:t>мероприятиями, проводимыми в связи с распространением</w:t>
      </w:r>
      <w:r w:rsidRPr="006239F6">
        <w:t xml:space="preserve"> новой коронавирусной инфекцией</w:t>
      </w:r>
      <w:r w:rsidR="009B370B" w:rsidRPr="006239F6">
        <w:t xml:space="preserve">. </w:t>
      </w:r>
    </w:p>
    <w:p w14:paraId="08C05450" w14:textId="1A80A75E" w:rsidR="00B564F6" w:rsidRPr="00176E07" w:rsidRDefault="00B564F6" w:rsidP="00FD132B">
      <w:pPr>
        <w:ind w:firstLine="851"/>
        <w:jc w:val="both"/>
      </w:pPr>
      <w:r w:rsidRPr="00176E07">
        <w:t xml:space="preserve">4) на культуру и кинематографию </w:t>
      </w:r>
      <w:r w:rsidR="00CC35B0" w:rsidRPr="00176E07">
        <w:t>направлено</w:t>
      </w:r>
      <w:r w:rsidRPr="00176E07">
        <w:t xml:space="preserve"> </w:t>
      </w:r>
      <w:r w:rsidR="00442221" w:rsidRPr="00176E07">
        <w:t>5 928,7</w:t>
      </w:r>
      <w:r w:rsidR="00CC35B0" w:rsidRPr="00176E07">
        <w:t xml:space="preserve"> млн рублей или </w:t>
      </w:r>
      <w:r w:rsidR="00442221" w:rsidRPr="00176E07">
        <w:t>67,4</w:t>
      </w:r>
      <w:r w:rsidR="00422C7D" w:rsidRPr="00176E07">
        <w:t>%</w:t>
      </w:r>
      <w:r w:rsidRPr="00176E07">
        <w:t xml:space="preserve"> от годов</w:t>
      </w:r>
      <w:r w:rsidR="00CC35B0" w:rsidRPr="00176E07">
        <w:t>ого</w:t>
      </w:r>
      <w:r w:rsidRPr="00176E07">
        <w:t xml:space="preserve"> </w:t>
      </w:r>
      <w:r w:rsidR="00CC35B0" w:rsidRPr="00176E07">
        <w:t>плана</w:t>
      </w:r>
      <w:r w:rsidRPr="00176E07">
        <w:t>. По сравнению с</w:t>
      </w:r>
      <w:r w:rsidR="00CC35B0" w:rsidRPr="00176E07">
        <w:t xml:space="preserve"> аналогичным периодом</w:t>
      </w:r>
      <w:r w:rsidRPr="00176E07">
        <w:t xml:space="preserve"> 201</w:t>
      </w:r>
      <w:r w:rsidR="008A4627" w:rsidRPr="00176E07">
        <w:t>9</w:t>
      </w:r>
      <w:r w:rsidRPr="00176E07">
        <w:t xml:space="preserve"> год</w:t>
      </w:r>
      <w:r w:rsidR="00CC35B0" w:rsidRPr="00176E07">
        <w:t>а</w:t>
      </w:r>
      <w:r w:rsidRPr="00176E07">
        <w:t xml:space="preserve"> прирост составил </w:t>
      </w:r>
      <w:r w:rsidR="00442221" w:rsidRPr="00176E07">
        <w:t>1,5</w:t>
      </w:r>
      <w:r w:rsidRPr="00176E07">
        <w:t>%</w:t>
      </w:r>
      <w:r w:rsidR="001F4C39" w:rsidRPr="00176E07">
        <w:t xml:space="preserve"> в связи с </w:t>
      </w:r>
      <w:r w:rsidR="00C3480E">
        <w:t>предоставлением</w:t>
      </w:r>
      <w:r w:rsidR="001F4C39" w:rsidRPr="00176E07">
        <w:t xml:space="preserve"> средств</w:t>
      </w:r>
      <w:r w:rsidR="00C3480E">
        <w:t xml:space="preserve"> из</w:t>
      </w:r>
      <w:r w:rsidR="001F4C39" w:rsidRPr="00176E07">
        <w:t xml:space="preserve"> резервного фонда на компе</w:t>
      </w:r>
      <w:r w:rsidR="00484A28" w:rsidRPr="00176E07">
        <w:t xml:space="preserve">нсацию </w:t>
      </w:r>
      <w:r w:rsidR="00176E07" w:rsidRPr="00176E07">
        <w:t xml:space="preserve">выпадающих расходов учреждений культуры в связи с </w:t>
      </w:r>
      <w:r w:rsidR="00176E07" w:rsidRPr="00176E07">
        <w:lastRenderedPageBreak/>
        <w:t>мероприятиями по противодействию распространению новой коронавирусной инфекции</w:t>
      </w:r>
      <w:r w:rsidR="00497FE8" w:rsidRPr="00176E07">
        <w:t>.</w:t>
      </w:r>
    </w:p>
    <w:p w14:paraId="21D4C6F8" w14:textId="28F33613" w:rsidR="0022004B" w:rsidRPr="005E48F1" w:rsidRDefault="00B564F6" w:rsidP="005E48F1">
      <w:pPr>
        <w:shd w:val="clear" w:color="auto" w:fill="FFFFFF" w:themeFill="background1"/>
        <w:ind w:firstLine="851"/>
        <w:jc w:val="both"/>
      </w:pPr>
      <w:r w:rsidRPr="00F3565F">
        <w:t>5) </w:t>
      </w:r>
      <w:r w:rsidR="00EE48D5" w:rsidRPr="005E48F1">
        <w:t xml:space="preserve">расходы </w:t>
      </w:r>
      <w:r w:rsidRPr="005E48F1">
        <w:t xml:space="preserve">на физическую культуру и спорт составили </w:t>
      </w:r>
      <w:r w:rsidR="00F3565F" w:rsidRPr="005E48F1">
        <w:t>7 097,6</w:t>
      </w:r>
      <w:r w:rsidRPr="005E48F1">
        <w:t xml:space="preserve"> млн рублей (</w:t>
      </w:r>
      <w:r w:rsidR="00F3565F" w:rsidRPr="005E48F1">
        <w:t>69,9</w:t>
      </w:r>
      <w:r w:rsidRPr="005E48F1">
        <w:t>% от годовых</w:t>
      </w:r>
      <w:r w:rsidR="00541B77" w:rsidRPr="005E48F1">
        <w:t xml:space="preserve"> плановых</w:t>
      </w:r>
      <w:r w:rsidRPr="005E48F1">
        <w:t xml:space="preserve"> назначений) с превышением объема финансирования на </w:t>
      </w:r>
      <w:r w:rsidR="00F3565F" w:rsidRPr="005E48F1">
        <w:t>37,9</w:t>
      </w:r>
      <w:r w:rsidRPr="005E48F1">
        <w:t xml:space="preserve">% по сравнению с </w:t>
      </w:r>
      <w:r w:rsidR="00AD342C" w:rsidRPr="005E48F1">
        <w:t xml:space="preserve">аналогичным периодом </w:t>
      </w:r>
      <w:r w:rsidR="0042297F" w:rsidRPr="005E48F1">
        <w:t>201</w:t>
      </w:r>
      <w:r w:rsidR="00AD342C" w:rsidRPr="005E48F1">
        <w:t>9</w:t>
      </w:r>
      <w:r w:rsidR="0042297F" w:rsidRPr="005E48F1">
        <w:t xml:space="preserve"> год</w:t>
      </w:r>
      <w:r w:rsidR="00AD342C" w:rsidRPr="005E48F1">
        <w:t>а</w:t>
      </w:r>
      <w:r w:rsidR="00AF3CE2" w:rsidRPr="005E48F1">
        <w:t xml:space="preserve">. </w:t>
      </w:r>
      <w:r w:rsidR="00292BD4" w:rsidRPr="005E48F1">
        <w:t>Рост</w:t>
      </w:r>
      <w:r w:rsidR="00AF3CE2" w:rsidRPr="005E48F1">
        <w:t xml:space="preserve"> расходов связан </w:t>
      </w:r>
      <w:r w:rsidR="0027732D" w:rsidRPr="005E48F1">
        <w:t>с увеличением расходов на оснащение объектов спортивной инфраструктуры спортивно-технологическим оборудованием в рамках регионального проекта «Спорт - норма жизни»</w:t>
      </w:r>
      <w:r w:rsidR="00AF3CE2" w:rsidRPr="005E48F1">
        <w:t xml:space="preserve"> и в связи с поэтапным введением федеральных стандартов спортивной подготовки и созданием новых учреждений, подведомственных МФК и С НСО (финансирование ввода объекта в эксплуатацию, а также содержание ГАУ НСО «СШ по волейболу»).</w:t>
      </w:r>
    </w:p>
    <w:p w14:paraId="0AB5D98E" w14:textId="7D64067B" w:rsidR="003C2E26" w:rsidRPr="00347C65" w:rsidRDefault="00C37BDB" w:rsidP="00347C65">
      <w:pPr>
        <w:shd w:val="clear" w:color="auto" w:fill="FFFFFF" w:themeFill="background1"/>
        <w:ind w:firstLine="851"/>
        <w:jc w:val="both"/>
      </w:pPr>
      <w:r w:rsidRPr="00347C65">
        <w:t>Расходы на</w:t>
      </w:r>
      <w:r w:rsidR="00162953" w:rsidRPr="00347C65">
        <w:t xml:space="preserve"> дорожно</w:t>
      </w:r>
      <w:r w:rsidRPr="00347C65">
        <w:t>е</w:t>
      </w:r>
      <w:r w:rsidR="00162953" w:rsidRPr="00347C65">
        <w:t xml:space="preserve"> хозяйств</w:t>
      </w:r>
      <w:r w:rsidRPr="00347C65">
        <w:t>о</w:t>
      </w:r>
      <w:r w:rsidR="00162953" w:rsidRPr="00347C65">
        <w:t xml:space="preserve"> сложились в </w:t>
      </w:r>
      <w:r w:rsidR="002C5FD0" w:rsidRPr="00347C65">
        <w:t>объёме</w:t>
      </w:r>
      <w:r w:rsidR="00162953" w:rsidRPr="00347C65">
        <w:t xml:space="preserve"> </w:t>
      </w:r>
      <w:r w:rsidR="00347C65" w:rsidRPr="00347C65">
        <w:t>19 064,5</w:t>
      </w:r>
      <w:r w:rsidR="00921E98" w:rsidRPr="00347C65">
        <w:t xml:space="preserve"> </w:t>
      </w:r>
      <w:r w:rsidR="00162953" w:rsidRPr="00347C65">
        <w:t>мл</w:t>
      </w:r>
      <w:r w:rsidR="00921E98" w:rsidRPr="00347C65">
        <w:t>н</w:t>
      </w:r>
      <w:r w:rsidR="00E47CEC" w:rsidRPr="00347C65">
        <w:t xml:space="preserve"> </w:t>
      </w:r>
      <w:r w:rsidR="00162953" w:rsidRPr="00347C65">
        <w:t>рублей, что состав</w:t>
      </w:r>
      <w:r w:rsidRPr="00347C65">
        <w:t>ляет</w:t>
      </w:r>
      <w:r w:rsidR="00162953" w:rsidRPr="00347C65">
        <w:t xml:space="preserve"> </w:t>
      </w:r>
      <w:r w:rsidR="00347C65" w:rsidRPr="00347C65">
        <w:t>12</w:t>
      </w:r>
      <w:r w:rsidR="00162953" w:rsidRPr="00347C65">
        <w:t>% от общего объёма</w:t>
      </w:r>
      <w:r w:rsidRPr="00347C65">
        <w:t xml:space="preserve"> расходов. </w:t>
      </w:r>
      <w:r w:rsidR="005E1C62" w:rsidRPr="00347C65">
        <w:t>Рост</w:t>
      </w:r>
      <w:r w:rsidRPr="00347C65">
        <w:t xml:space="preserve"> на </w:t>
      </w:r>
      <w:r w:rsidR="00347C65" w:rsidRPr="00347C65">
        <w:t>53,6</w:t>
      </w:r>
      <w:r w:rsidR="00162953" w:rsidRPr="00347C65">
        <w:t xml:space="preserve">% по сравнению с </w:t>
      </w:r>
      <w:r w:rsidR="004753C0" w:rsidRPr="00347C65">
        <w:t>аналогичным периодом прошлого года</w:t>
      </w:r>
      <w:r w:rsidR="00162953" w:rsidRPr="00347C65">
        <w:t xml:space="preserve"> в основном обусловлен</w:t>
      </w:r>
      <w:r w:rsidR="003044AF" w:rsidRPr="00347C65">
        <w:t xml:space="preserve"> выполнение</w:t>
      </w:r>
      <w:r w:rsidR="00347C65" w:rsidRPr="00347C65">
        <w:t>м</w:t>
      </w:r>
      <w:r w:rsidR="003044AF" w:rsidRPr="00347C65">
        <w:t xml:space="preserve"> дорожно-строительных работ в соответствии с планом реализации </w:t>
      </w:r>
      <w:r w:rsidR="00900269" w:rsidRPr="00347C65">
        <w:t>госпрограмм</w:t>
      </w:r>
      <w:r w:rsidR="003044AF" w:rsidRPr="00347C65">
        <w:t xml:space="preserve"> и </w:t>
      </w:r>
      <w:r w:rsidR="00347C65" w:rsidRPr="00347C65">
        <w:t xml:space="preserve">реализацией концессионного соглашения </w:t>
      </w:r>
      <w:bookmarkStart w:id="0" w:name="_GoBack"/>
      <w:bookmarkEnd w:id="0"/>
      <w:r w:rsidR="00347C65" w:rsidRPr="00347C65">
        <w:t>по строительству 4 моста через реку Обь в створе ул.</w:t>
      </w:r>
      <w:r w:rsidR="00CC1DD9">
        <w:t xml:space="preserve"> </w:t>
      </w:r>
      <w:proofErr w:type="spellStart"/>
      <w:r w:rsidR="00347C65" w:rsidRPr="00347C65">
        <w:t>Ипподромской</w:t>
      </w:r>
      <w:proofErr w:type="spellEnd"/>
      <w:r w:rsidR="00347C65" w:rsidRPr="00347C65">
        <w:t xml:space="preserve"> и направлением на эти цели капитального гранта </w:t>
      </w:r>
      <w:r w:rsidR="00CC1DD9">
        <w:t xml:space="preserve">за счёт </w:t>
      </w:r>
      <w:r w:rsidR="00347C65" w:rsidRPr="00347C65">
        <w:t>средств федерального бюджета</w:t>
      </w:r>
      <w:r w:rsidR="003044AF" w:rsidRPr="00347C65">
        <w:t>.</w:t>
      </w:r>
    </w:p>
    <w:p w14:paraId="38EA215D" w14:textId="27AF1433" w:rsidR="00A431D3" w:rsidRPr="00A16FAD" w:rsidRDefault="00162953" w:rsidP="00131E60">
      <w:pPr>
        <w:autoSpaceDE w:val="0"/>
        <w:autoSpaceDN w:val="0"/>
        <w:adjustRightInd w:val="0"/>
        <w:ind w:firstLine="851"/>
        <w:jc w:val="both"/>
      </w:pPr>
      <w:r w:rsidRPr="00546E9A">
        <w:t xml:space="preserve">Расходы на жилищно-коммунальное хозяйство составили </w:t>
      </w:r>
      <w:r w:rsidR="00126B19" w:rsidRPr="00546E9A">
        <w:t>5 397,9</w:t>
      </w:r>
      <w:r w:rsidRPr="00546E9A">
        <w:t xml:space="preserve"> мл</w:t>
      </w:r>
      <w:r w:rsidR="00921E98" w:rsidRPr="00546E9A">
        <w:t>н</w:t>
      </w:r>
      <w:r w:rsidRPr="00546E9A">
        <w:t xml:space="preserve"> рублей или </w:t>
      </w:r>
      <w:r w:rsidR="00126B19" w:rsidRPr="00546E9A">
        <w:t>3,4</w:t>
      </w:r>
      <w:r w:rsidRPr="00546E9A">
        <w:t>% от всех произведённых расходов</w:t>
      </w:r>
      <w:r w:rsidR="00CE5040" w:rsidRPr="00546E9A">
        <w:t xml:space="preserve"> </w:t>
      </w:r>
      <w:r w:rsidR="00546E9A" w:rsidRPr="00546E9A">
        <w:t>за 9 месяцев</w:t>
      </w:r>
      <w:r w:rsidR="00CE5040" w:rsidRPr="00546E9A">
        <w:t xml:space="preserve"> 2020 года</w:t>
      </w:r>
      <w:r w:rsidRPr="00663CC2">
        <w:t xml:space="preserve">. Это на </w:t>
      </w:r>
      <w:r w:rsidR="00663CC2" w:rsidRPr="00663CC2">
        <w:t>6,7</w:t>
      </w:r>
      <w:r w:rsidRPr="00663CC2">
        <w:t xml:space="preserve">% </w:t>
      </w:r>
      <w:r w:rsidR="00663CC2" w:rsidRPr="00663CC2">
        <w:t>выше</w:t>
      </w:r>
      <w:r w:rsidR="00237189" w:rsidRPr="00663CC2">
        <w:t xml:space="preserve">, чем за </w:t>
      </w:r>
      <w:r w:rsidR="00F349F6" w:rsidRPr="00663CC2">
        <w:t xml:space="preserve">аналогичный период </w:t>
      </w:r>
      <w:r w:rsidRPr="00663CC2">
        <w:t>201</w:t>
      </w:r>
      <w:r w:rsidR="00F349F6" w:rsidRPr="00663CC2">
        <w:t>9</w:t>
      </w:r>
      <w:r w:rsidRPr="00663CC2">
        <w:t xml:space="preserve"> </w:t>
      </w:r>
      <w:r w:rsidRPr="00A16FAD">
        <w:t>год</w:t>
      </w:r>
      <w:r w:rsidR="00F349F6" w:rsidRPr="00A16FAD">
        <w:t>а</w:t>
      </w:r>
      <w:r w:rsidR="00C032ED" w:rsidRPr="00A16FAD">
        <w:t>.</w:t>
      </w:r>
      <w:r w:rsidR="00C56D60" w:rsidRPr="00A16FAD">
        <w:t xml:space="preserve"> </w:t>
      </w:r>
      <w:r w:rsidR="00131E60" w:rsidRPr="00A16FAD">
        <w:t xml:space="preserve">Уровень исполнения сложился в </w:t>
      </w:r>
      <w:r w:rsidR="00A431D3" w:rsidRPr="00A16FAD">
        <w:t>соответствии с оплат</w:t>
      </w:r>
      <w:r w:rsidR="00A16FAD" w:rsidRPr="00A16FAD">
        <w:t>ой фактически выполненных работ</w:t>
      </w:r>
      <w:r w:rsidR="00211A02" w:rsidRPr="00A16FAD">
        <w:t>.</w:t>
      </w:r>
    </w:p>
    <w:p w14:paraId="1DF98C58" w14:textId="0F1CC68A" w:rsidR="006135EC" w:rsidRPr="00755E0D" w:rsidRDefault="00162953" w:rsidP="00755E0D">
      <w:pPr>
        <w:shd w:val="clear" w:color="auto" w:fill="FFFFFF" w:themeFill="background1"/>
        <w:autoSpaceDE w:val="0"/>
        <w:autoSpaceDN w:val="0"/>
        <w:adjustRightInd w:val="0"/>
        <w:ind w:firstLine="851"/>
        <w:jc w:val="both"/>
      </w:pPr>
      <w:r w:rsidRPr="00755E0D">
        <w:t>На развитие сельского, лесного, водного хозяйства, рыболовства и иные отрасли экон</w:t>
      </w:r>
      <w:r w:rsidR="001D00F7" w:rsidRPr="00755E0D">
        <w:t xml:space="preserve">омики было затрачено </w:t>
      </w:r>
      <w:r w:rsidR="00E40ED2" w:rsidRPr="00755E0D">
        <w:t>8 051,2</w:t>
      </w:r>
      <w:r w:rsidRPr="00755E0D">
        <w:t xml:space="preserve"> мл</w:t>
      </w:r>
      <w:r w:rsidR="001D00F7" w:rsidRPr="00755E0D">
        <w:t>н</w:t>
      </w:r>
      <w:r w:rsidRPr="00755E0D">
        <w:t xml:space="preserve"> рублей, что </w:t>
      </w:r>
      <w:r w:rsidR="005C1A59" w:rsidRPr="00755E0D">
        <w:t>больше</w:t>
      </w:r>
      <w:r w:rsidR="00441016" w:rsidRPr="00755E0D">
        <w:t xml:space="preserve">, чем в </w:t>
      </w:r>
      <w:r w:rsidRPr="00755E0D">
        <w:t>201</w:t>
      </w:r>
      <w:r w:rsidR="005D302E" w:rsidRPr="00755E0D">
        <w:t>9</w:t>
      </w:r>
      <w:r w:rsidRPr="00755E0D">
        <w:t xml:space="preserve"> год</w:t>
      </w:r>
      <w:r w:rsidR="009103C0" w:rsidRPr="00755E0D">
        <w:t>у</w:t>
      </w:r>
      <w:r w:rsidRPr="00755E0D">
        <w:t xml:space="preserve"> на </w:t>
      </w:r>
      <w:r w:rsidR="00974B3A" w:rsidRPr="00755E0D">
        <w:t>1</w:t>
      </w:r>
      <w:r w:rsidRPr="00755E0D">
        <w:t>%</w:t>
      </w:r>
      <w:r w:rsidR="00705CE3" w:rsidRPr="00755E0D">
        <w:t xml:space="preserve"> и составляет </w:t>
      </w:r>
      <w:r w:rsidR="005C1A59" w:rsidRPr="00755E0D">
        <w:t>59,2</w:t>
      </w:r>
      <w:r w:rsidR="000802F4" w:rsidRPr="00755E0D">
        <w:t>% от годовых назначений</w:t>
      </w:r>
      <w:r w:rsidRPr="00755E0D">
        <w:t xml:space="preserve">. </w:t>
      </w:r>
      <w:r w:rsidR="006135EC" w:rsidRPr="00755E0D">
        <w:t>Сложившийся уровень исполнения расходов обусловлен:</w:t>
      </w:r>
    </w:p>
    <w:p w14:paraId="0EB0A335" w14:textId="2ED3BC57" w:rsidR="004975E8" w:rsidRPr="00C72B74" w:rsidRDefault="004975E8" w:rsidP="00755E0D">
      <w:pPr>
        <w:shd w:val="clear" w:color="auto" w:fill="FFFFFF" w:themeFill="background1"/>
        <w:autoSpaceDE w:val="0"/>
        <w:autoSpaceDN w:val="0"/>
        <w:adjustRightInd w:val="0"/>
        <w:ind w:firstLine="851"/>
        <w:jc w:val="both"/>
      </w:pPr>
      <w:r w:rsidRPr="00755E0D">
        <w:t>заявительным характером государственной поддержки на возмещение части произведенных затрат, в том числе невыполнение получателями требований по предоставлению субсидий – наличие задолженности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0BED191F" w14:textId="74940883" w:rsidR="004975E8" w:rsidRPr="00755E0D" w:rsidRDefault="009D2AF0" w:rsidP="00755E0D">
      <w:pPr>
        <w:shd w:val="clear" w:color="auto" w:fill="FFFFFF" w:themeFill="background1"/>
        <w:autoSpaceDE w:val="0"/>
        <w:autoSpaceDN w:val="0"/>
        <w:adjustRightInd w:val="0"/>
        <w:ind w:firstLine="851"/>
        <w:jc w:val="both"/>
      </w:pPr>
      <w:r w:rsidRPr="00755E0D">
        <w:t xml:space="preserve">уменьшением общего количества приобретенной </w:t>
      </w:r>
      <w:proofErr w:type="spellStart"/>
      <w:r w:rsidRPr="00755E0D">
        <w:t>лесопожарной</w:t>
      </w:r>
      <w:proofErr w:type="spellEnd"/>
      <w:r w:rsidRPr="00755E0D">
        <w:t xml:space="preserve"> техники и оборудования, в связи с разовым приобретение</w:t>
      </w:r>
      <w:r w:rsidR="00BE52B6" w:rsidRPr="00755E0D">
        <w:t>м</w:t>
      </w:r>
      <w:r w:rsidRPr="00755E0D">
        <w:t xml:space="preserve"> в количестве 41 единицы </w:t>
      </w:r>
      <w:r w:rsidR="004975E8" w:rsidRPr="00755E0D">
        <w:t>в аналогичном периоде 2019 года;</w:t>
      </w:r>
    </w:p>
    <w:p w14:paraId="037EBB28" w14:textId="1B55B14B" w:rsidR="004975E8" w:rsidRPr="00B4687C" w:rsidRDefault="004975E8" w:rsidP="00755E0D">
      <w:pPr>
        <w:shd w:val="clear" w:color="auto" w:fill="FFFFFF" w:themeFill="background1"/>
        <w:autoSpaceDE w:val="0"/>
        <w:autoSpaceDN w:val="0"/>
        <w:adjustRightInd w:val="0"/>
        <w:ind w:firstLine="851"/>
        <w:jc w:val="both"/>
      </w:pPr>
      <w:r w:rsidRPr="00755E0D">
        <w:t xml:space="preserve">отменой проведения многих </w:t>
      </w:r>
      <w:proofErr w:type="spellStart"/>
      <w:r w:rsidRPr="00755E0D">
        <w:t>конгрессно</w:t>
      </w:r>
      <w:proofErr w:type="spellEnd"/>
      <w:r w:rsidRPr="00755E0D">
        <w:t xml:space="preserve">-выставочных мероприятий в связи с распространением новой коронавирусной инфекции, признанием конкурсных </w:t>
      </w:r>
      <w:r w:rsidRPr="00B4687C">
        <w:t>процедур несостоявшимися, а также не предоставлением документов от ряда инвесторов на оказание государственной поддержки по инвестиционным проектам.</w:t>
      </w:r>
    </w:p>
    <w:p w14:paraId="57894814" w14:textId="75C5FA7C" w:rsidR="00BA2ABD" w:rsidRPr="00B4687C" w:rsidRDefault="00B27B87" w:rsidP="00811A68">
      <w:pPr>
        <w:autoSpaceDE w:val="0"/>
        <w:autoSpaceDN w:val="0"/>
        <w:adjustRightInd w:val="0"/>
        <w:ind w:firstLine="851"/>
        <w:jc w:val="both"/>
      </w:pPr>
      <w:r w:rsidRPr="00B4687C">
        <w:t>Прочие расходы</w:t>
      </w:r>
      <w:r w:rsidR="00BA2ABD" w:rsidRPr="00B4687C">
        <w:t xml:space="preserve"> </w:t>
      </w:r>
      <w:r w:rsidR="00CD700E" w:rsidRPr="00B4687C">
        <w:t>за</w:t>
      </w:r>
      <w:r w:rsidR="0010772A" w:rsidRPr="00B4687C">
        <w:t xml:space="preserve"> </w:t>
      </w:r>
      <w:r w:rsidR="00605547" w:rsidRPr="00B4687C">
        <w:t>9 месяцев 2020</w:t>
      </w:r>
      <w:r w:rsidR="00E22E27" w:rsidRPr="00B4687C">
        <w:t xml:space="preserve"> год</w:t>
      </w:r>
      <w:r w:rsidR="0010772A" w:rsidRPr="00B4687C">
        <w:t>а</w:t>
      </w:r>
      <w:r w:rsidR="00BA2ABD" w:rsidRPr="00B4687C">
        <w:t xml:space="preserve"> составили </w:t>
      </w:r>
      <w:r w:rsidR="00605547" w:rsidRPr="00B4687C">
        <w:t>12 814,9</w:t>
      </w:r>
      <w:r w:rsidR="00BA2ABD" w:rsidRPr="00B4687C">
        <w:t xml:space="preserve"> млн рублей</w:t>
      </w:r>
      <w:r w:rsidR="001D6950" w:rsidRPr="00B4687C">
        <w:t xml:space="preserve">, </w:t>
      </w:r>
      <w:r w:rsidR="007C188E" w:rsidRPr="00B4687C">
        <w:t>или</w:t>
      </w:r>
      <w:r w:rsidR="001D6950" w:rsidRPr="00B4687C">
        <w:t xml:space="preserve"> </w:t>
      </w:r>
      <w:r w:rsidR="00786FED" w:rsidRPr="00B4687C">
        <w:t>8</w:t>
      </w:r>
      <w:r w:rsidR="0010772A" w:rsidRPr="00B4687C">
        <w:t>,</w:t>
      </w:r>
      <w:r w:rsidR="00B4687C" w:rsidRPr="00B4687C">
        <w:t>1</w:t>
      </w:r>
      <w:r w:rsidR="001D6950" w:rsidRPr="00B4687C">
        <w:t>% от всех расходов консолидированного бюджета</w:t>
      </w:r>
      <w:r w:rsidR="00BA2ABD" w:rsidRPr="00B4687C">
        <w:t xml:space="preserve">. </w:t>
      </w:r>
    </w:p>
    <w:p w14:paraId="47740B13" w14:textId="77777777" w:rsidR="00C5258D" w:rsidRPr="00B4687C" w:rsidRDefault="00C5258D" w:rsidP="00C5258D">
      <w:pPr>
        <w:ind w:firstLine="709"/>
        <w:jc w:val="both"/>
      </w:pPr>
    </w:p>
    <w:p w14:paraId="0D6E880D" w14:textId="420D9ADF" w:rsidR="00101163" w:rsidRPr="00524F7B" w:rsidRDefault="00C466BD" w:rsidP="00101163">
      <w:pPr>
        <w:ind w:firstLine="851"/>
        <w:jc w:val="both"/>
      </w:pPr>
      <w:r w:rsidRPr="00524F7B">
        <w:lastRenderedPageBreak/>
        <w:t>Н</w:t>
      </w:r>
      <w:r w:rsidR="00101163" w:rsidRPr="00524F7B">
        <w:t>а 1 октября 2020 года государственный внутренний долг Новосибирской области составил 45</w:t>
      </w:r>
      <w:r w:rsidRPr="00524F7B">
        <w:t> </w:t>
      </w:r>
      <w:r w:rsidR="00101163" w:rsidRPr="00524F7B">
        <w:t>154</w:t>
      </w:r>
      <w:r w:rsidRPr="00524F7B">
        <w:t>,</w:t>
      </w:r>
      <w:r w:rsidR="00101163" w:rsidRPr="00524F7B">
        <w:t>5</w:t>
      </w:r>
      <w:r w:rsidRPr="00524F7B">
        <w:t xml:space="preserve"> млн</w:t>
      </w:r>
      <w:r w:rsidR="00101163" w:rsidRPr="00524F7B">
        <w:t xml:space="preserve"> руб</w:t>
      </w:r>
      <w:r w:rsidRPr="00524F7B">
        <w:t>лей</w:t>
      </w:r>
      <w:r w:rsidR="00101163" w:rsidRPr="00524F7B">
        <w:t xml:space="preserve">. </w:t>
      </w:r>
    </w:p>
    <w:p w14:paraId="646625B9" w14:textId="067C6B3D" w:rsidR="00101163" w:rsidRPr="00524F7B" w:rsidRDefault="00101163" w:rsidP="00101163">
      <w:pPr>
        <w:ind w:firstLine="851"/>
        <w:jc w:val="both"/>
      </w:pPr>
      <w:r w:rsidRPr="00524F7B">
        <w:t xml:space="preserve">За 9 месяцев 2020 года уменьшилась доля рыночных долговых обязательств (с 60,2% до 41,5%) по сравнению с началом 2020 года. </w:t>
      </w:r>
      <w:r w:rsidR="00C04372" w:rsidRPr="00524F7B">
        <w:t>У</w:t>
      </w:r>
      <w:r w:rsidRPr="00524F7B">
        <w:t xml:space="preserve">величилась доля долга по государственным ценным бумагам, в связи с досрочным доразмещением в апреле 2020 года (с 35,6% до 41,5%). Две трети объема госдолга (58,5% от общего объема долга) обходятся областному бюджету по ставке 0,1% годовых. На 01.10.2020 года задолженность </w:t>
      </w:r>
      <w:r w:rsidR="00C04372" w:rsidRPr="00524F7B">
        <w:t xml:space="preserve">Новосибирской области </w:t>
      </w:r>
      <w:r w:rsidRPr="00524F7B">
        <w:t>по кредитам коммерческих банков отсутствует.</w:t>
      </w:r>
    </w:p>
    <w:p w14:paraId="3DC22397" w14:textId="4F080DBA" w:rsidR="00101163" w:rsidRPr="00524F7B" w:rsidRDefault="00101163" w:rsidP="00101163">
      <w:pPr>
        <w:ind w:firstLine="851"/>
        <w:jc w:val="both"/>
      </w:pPr>
      <w:r w:rsidRPr="00524F7B">
        <w:t>На 1 октября 2020 года муниципальный долг Новосибирской области составил 22</w:t>
      </w:r>
      <w:r w:rsidR="00524F7B" w:rsidRPr="00524F7B">
        <w:t> </w:t>
      </w:r>
      <w:r w:rsidRPr="00524F7B">
        <w:t>748</w:t>
      </w:r>
      <w:r w:rsidR="00524F7B" w:rsidRPr="00524F7B">
        <w:t>,</w:t>
      </w:r>
      <w:r w:rsidRPr="00524F7B">
        <w:t xml:space="preserve">9 </w:t>
      </w:r>
      <w:r w:rsidR="00524F7B" w:rsidRPr="00524F7B">
        <w:t>млн</w:t>
      </w:r>
      <w:r w:rsidRPr="00524F7B">
        <w:t xml:space="preserve"> рублей. По сравнению с началом 2020 года муниципальный долг уменьшился на 179 782,1 тыс. рублей или на 0,8%.</w:t>
      </w:r>
    </w:p>
    <w:p w14:paraId="697235B5" w14:textId="77777777" w:rsidR="00524F7B" w:rsidRPr="00524F7B" w:rsidRDefault="00524F7B" w:rsidP="00101163">
      <w:pPr>
        <w:ind w:firstLine="851"/>
        <w:jc w:val="both"/>
      </w:pPr>
    </w:p>
    <w:p w14:paraId="4CDA6B66" w14:textId="74D5E035" w:rsidR="00101163" w:rsidRPr="00524F7B" w:rsidRDefault="00101163" w:rsidP="00101163">
      <w:pPr>
        <w:ind w:firstLine="851"/>
        <w:jc w:val="both"/>
      </w:pPr>
      <w:r w:rsidRPr="00524F7B">
        <w:t>Таблица 1</w:t>
      </w:r>
      <w:r w:rsidR="00524F7B" w:rsidRPr="00524F7B">
        <w:t xml:space="preserve">. </w:t>
      </w:r>
      <w:r w:rsidRPr="00524F7B">
        <w:t>Структура внутреннего долга Новосибирской области</w:t>
      </w:r>
      <w:r w:rsidR="00524F7B" w:rsidRPr="00524F7B">
        <w:t>.</w:t>
      </w:r>
    </w:p>
    <w:p w14:paraId="4C073B5A" w14:textId="59A0D2E4" w:rsidR="00524F7B" w:rsidRPr="00524F7B" w:rsidRDefault="00524F7B" w:rsidP="00524F7B">
      <w:pPr>
        <w:ind w:firstLine="851"/>
        <w:jc w:val="right"/>
        <w:rPr>
          <w:sz w:val="24"/>
        </w:rPr>
      </w:pPr>
      <w:r>
        <w:rPr>
          <w:sz w:val="24"/>
        </w:rPr>
        <w:t>м</w:t>
      </w:r>
      <w:r w:rsidRPr="00524F7B">
        <w:rPr>
          <w:sz w:val="24"/>
        </w:rPr>
        <w:t>лн рублей</w:t>
      </w:r>
    </w:p>
    <w:tbl>
      <w:tblPr>
        <w:tblW w:w="9346" w:type="dxa"/>
        <w:tblLook w:val="04A0" w:firstRow="1" w:lastRow="0" w:firstColumn="1" w:lastColumn="0" w:noHBand="0" w:noVBand="1"/>
      </w:tblPr>
      <w:tblGrid>
        <w:gridCol w:w="3251"/>
        <w:gridCol w:w="1984"/>
        <w:gridCol w:w="1985"/>
        <w:gridCol w:w="2126"/>
      </w:tblGrid>
      <w:tr w:rsidR="00101163" w:rsidRPr="00101163" w14:paraId="49237311" w14:textId="77777777" w:rsidTr="002235EF">
        <w:trPr>
          <w:trHeight w:val="465"/>
        </w:trPr>
        <w:tc>
          <w:tcPr>
            <w:tcW w:w="3251" w:type="dxa"/>
            <w:tcBorders>
              <w:top w:val="single" w:sz="8" w:space="0" w:color="auto"/>
              <w:left w:val="single" w:sz="8" w:space="0" w:color="auto"/>
              <w:bottom w:val="single" w:sz="8" w:space="0" w:color="000000"/>
              <w:right w:val="single" w:sz="8" w:space="0" w:color="auto"/>
            </w:tcBorders>
            <w:shd w:val="clear" w:color="000000" w:fill="FBE4D5"/>
            <w:vAlign w:val="center"/>
            <w:hideMark/>
          </w:tcPr>
          <w:p w14:paraId="7256F9A6" w14:textId="77777777" w:rsidR="00101163" w:rsidRPr="00524F7B" w:rsidRDefault="00101163" w:rsidP="00524F7B">
            <w:pPr>
              <w:jc w:val="center"/>
              <w:rPr>
                <w:b/>
                <w:sz w:val="24"/>
                <w:szCs w:val="24"/>
              </w:rPr>
            </w:pPr>
            <w:r w:rsidRPr="00524F7B">
              <w:rPr>
                <w:b/>
                <w:sz w:val="24"/>
                <w:szCs w:val="24"/>
              </w:rPr>
              <w:t>Форма долгового обязательства</w:t>
            </w:r>
          </w:p>
        </w:tc>
        <w:tc>
          <w:tcPr>
            <w:tcW w:w="1984" w:type="dxa"/>
            <w:tcBorders>
              <w:top w:val="single" w:sz="8" w:space="0" w:color="auto"/>
              <w:left w:val="nil"/>
              <w:bottom w:val="single" w:sz="8" w:space="0" w:color="auto"/>
              <w:right w:val="nil"/>
            </w:tcBorders>
            <w:shd w:val="clear" w:color="000000" w:fill="FBE4D5"/>
            <w:vAlign w:val="center"/>
            <w:hideMark/>
          </w:tcPr>
          <w:p w14:paraId="0DB44E18" w14:textId="51F3E5BB" w:rsidR="00101163" w:rsidRPr="00524F7B" w:rsidRDefault="00524F7B" w:rsidP="00524F7B">
            <w:pPr>
              <w:jc w:val="center"/>
              <w:rPr>
                <w:b/>
                <w:sz w:val="24"/>
                <w:szCs w:val="24"/>
              </w:rPr>
            </w:pPr>
            <w:r w:rsidRPr="00524F7B">
              <w:rPr>
                <w:b/>
                <w:sz w:val="24"/>
                <w:szCs w:val="24"/>
              </w:rPr>
              <w:t>Н</w:t>
            </w:r>
            <w:r w:rsidR="00101163" w:rsidRPr="00524F7B">
              <w:rPr>
                <w:b/>
                <w:sz w:val="24"/>
                <w:szCs w:val="24"/>
              </w:rPr>
              <w:t>а 01.10.2019</w:t>
            </w:r>
          </w:p>
        </w:tc>
        <w:tc>
          <w:tcPr>
            <w:tcW w:w="1985" w:type="dxa"/>
            <w:tcBorders>
              <w:top w:val="single" w:sz="8" w:space="0" w:color="auto"/>
              <w:left w:val="single" w:sz="8" w:space="0" w:color="auto"/>
              <w:bottom w:val="single" w:sz="8" w:space="0" w:color="auto"/>
              <w:right w:val="single" w:sz="8" w:space="0" w:color="auto"/>
            </w:tcBorders>
            <w:shd w:val="clear" w:color="000000" w:fill="FBE4D5"/>
            <w:vAlign w:val="center"/>
            <w:hideMark/>
          </w:tcPr>
          <w:p w14:paraId="59249AB3" w14:textId="64656A63" w:rsidR="00101163" w:rsidRPr="00524F7B" w:rsidRDefault="00524F7B" w:rsidP="00524F7B">
            <w:pPr>
              <w:jc w:val="center"/>
              <w:rPr>
                <w:b/>
                <w:sz w:val="24"/>
                <w:szCs w:val="24"/>
              </w:rPr>
            </w:pPr>
            <w:r w:rsidRPr="00524F7B">
              <w:rPr>
                <w:b/>
                <w:sz w:val="24"/>
                <w:szCs w:val="24"/>
              </w:rPr>
              <w:t>Н</w:t>
            </w:r>
            <w:r w:rsidR="00101163" w:rsidRPr="00524F7B">
              <w:rPr>
                <w:b/>
                <w:sz w:val="24"/>
                <w:szCs w:val="24"/>
              </w:rPr>
              <w:t>а 01.01.2020</w:t>
            </w:r>
          </w:p>
        </w:tc>
        <w:tc>
          <w:tcPr>
            <w:tcW w:w="2126" w:type="dxa"/>
            <w:tcBorders>
              <w:top w:val="single" w:sz="8" w:space="0" w:color="auto"/>
              <w:left w:val="nil"/>
              <w:bottom w:val="single" w:sz="8" w:space="0" w:color="auto"/>
              <w:right w:val="single" w:sz="8" w:space="0" w:color="auto"/>
            </w:tcBorders>
            <w:shd w:val="clear" w:color="000000" w:fill="FBE4D5"/>
            <w:vAlign w:val="center"/>
            <w:hideMark/>
          </w:tcPr>
          <w:p w14:paraId="6C4FB6C4" w14:textId="65486C8B" w:rsidR="00101163" w:rsidRPr="00524F7B" w:rsidRDefault="00524F7B" w:rsidP="00524F7B">
            <w:pPr>
              <w:jc w:val="center"/>
              <w:rPr>
                <w:b/>
                <w:sz w:val="24"/>
                <w:szCs w:val="24"/>
              </w:rPr>
            </w:pPr>
            <w:r w:rsidRPr="00524F7B">
              <w:rPr>
                <w:b/>
                <w:sz w:val="24"/>
                <w:szCs w:val="24"/>
              </w:rPr>
              <w:t>Н</w:t>
            </w:r>
            <w:r w:rsidR="00101163" w:rsidRPr="00524F7B">
              <w:rPr>
                <w:b/>
                <w:sz w:val="24"/>
                <w:szCs w:val="24"/>
              </w:rPr>
              <w:t>а 01.10.2020</w:t>
            </w:r>
          </w:p>
        </w:tc>
      </w:tr>
      <w:tr w:rsidR="00101163" w:rsidRPr="00101163" w14:paraId="26E1ADB1" w14:textId="77777777" w:rsidTr="002235EF">
        <w:trPr>
          <w:trHeight w:val="315"/>
        </w:trPr>
        <w:tc>
          <w:tcPr>
            <w:tcW w:w="3251" w:type="dxa"/>
            <w:tcBorders>
              <w:top w:val="nil"/>
              <w:left w:val="single" w:sz="8" w:space="0" w:color="auto"/>
              <w:bottom w:val="single" w:sz="8" w:space="0" w:color="auto"/>
              <w:right w:val="single" w:sz="8" w:space="0" w:color="auto"/>
            </w:tcBorders>
            <w:shd w:val="clear" w:color="000000" w:fill="FBE4D5"/>
            <w:vAlign w:val="center"/>
            <w:hideMark/>
          </w:tcPr>
          <w:p w14:paraId="36272E9B" w14:textId="77777777" w:rsidR="00101163" w:rsidRPr="00524F7B" w:rsidRDefault="00101163" w:rsidP="00101163">
            <w:pPr>
              <w:jc w:val="both"/>
              <w:rPr>
                <w:b/>
                <w:bCs/>
                <w:sz w:val="24"/>
                <w:szCs w:val="24"/>
              </w:rPr>
            </w:pPr>
            <w:r w:rsidRPr="00524F7B">
              <w:rPr>
                <w:b/>
                <w:bCs/>
                <w:sz w:val="24"/>
                <w:szCs w:val="24"/>
              </w:rPr>
              <w:t xml:space="preserve">Государственный </w:t>
            </w:r>
          </w:p>
          <w:p w14:paraId="1833C5E1" w14:textId="77777777" w:rsidR="00101163" w:rsidRPr="00524F7B" w:rsidRDefault="00101163" w:rsidP="00101163">
            <w:pPr>
              <w:jc w:val="both"/>
              <w:rPr>
                <w:b/>
                <w:bCs/>
                <w:sz w:val="24"/>
                <w:szCs w:val="24"/>
              </w:rPr>
            </w:pPr>
            <w:r w:rsidRPr="00524F7B">
              <w:rPr>
                <w:b/>
                <w:bCs/>
                <w:sz w:val="24"/>
                <w:szCs w:val="24"/>
              </w:rPr>
              <w:t>внутренний долг</w:t>
            </w:r>
          </w:p>
        </w:tc>
        <w:tc>
          <w:tcPr>
            <w:tcW w:w="1984" w:type="dxa"/>
            <w:tcBorders>
              <w:top w:val="nil"/>
              <w:left w:val="nil"/>
              <w:bottom w:val="single" w:sz="8" w:space="0" w:color="auto"/>
              <w:right w:val="single" w:sz="8" w:space="0" w:color="auto"/>
            </w:tcBorders>
            <w:shd w:val="clear" w:color="auto" w:fill="auto"/>
            <w:noWrap/>
            <w:vAlign w:val="center"/>
            <w:hideMark/>
          </w:tcPr>
          <w:p w14:paraId="153B0CDA" w14:textId="4012F0C3" w:rsidR="00101163" w:rsidRPr="00524F7B" w:rsidRDefault="00524F7B" w:rsidP="00524F7B">
            <w:pPr>
              <w:jc w:val="right"/>
              <w:rPr>
                <w:b/>
                <w:bCs/>
                <w:sz w:val="24"/>
                <w:szCs w:val="24"/>
              </w:rPr>
            </w:pPr>
            <w:r>
              <w:rPr>
                <w:b/>
                <w:bCs/>
                <w:sz w:val="24"/>
                <w:szCs w:val="24"/>
              </w:rPr>
              <w:t>40 100,2</w:t>
            </w:r>
          </w:p>
        </w:tc>
        <w:tc>
          <w:tcPr>
            <w:tcW w:w="1985" w:type="dxa"/>
            <w:tcBorders>
              <w:top w:val="nil"/>
              <w:left w:val="nil"/>
              <w:bottom w:val="single" w:sz="8" w:space="0" w:color="auto"/>
              <w:right w:val="single" w:sz="8" w:space="0" w:color="auto"/>
            </w:tcBorders>
            <w:shd w:val="clear" w:color="auto" w:fill="auto"/>
            <w:noWrap/>
            <w:vAlign w:val="center"/>
            <w:hideMark/>
          </w:tcPr>
          <w:p w14:paraId="1568BEF2" w14:textId="2342C403" w:rsidR="00101163" w:rsidRPr="00524F7B" w:rsidRDefault="00524F7B" w:rsidP="00524F7B">
            <w:pPr>
              <w:jc w:val="right"/>
              <w:rPr>
                <w:b/>
                <w:bCs/>
                <w:sz w:val="24"/>
                <w:szCs w:val="24"/>
              </w:rPr>
            </w:pPr>
            <w:r>
              <w:rPr>
                <w:b/>
                <w:bCs/>
                <w:sz w:val="24"/>
                <w:szCs w:val="24"/>
              </w:rPr>
              <w:t>44 219,3</w:t>
            </w:r>
          </w:p>
        </w:tc>
        <w:tc>
          <w:tcPr>
            <w:tcW w:w="2126" w:type="dxa"/>
            <w:tcBorders>
              <w:top w:val="nil"/>
              <w:left w:val="nil"/>
              <w:bottom w:val="single" w:sz="8" w:space="0" w:color="auto"/>
              <w:right w:val="single" w:sz="8" w:space="0" w:color="auto"/>
            </w:tcBorders>
            <w:shd w:val="clear" w:color="auto" w:fill="auto"/>
            <w:noWrap/>
            <w:vAlign w:val="center"/>
            <w:hideMark/>
          </w:tcPr>
          <w:p w14:paraId="6E7202C8" w14:textId="77A3DBE2" w:rsidR="00101163" w:rsidRPr="00524F7B" w:rsidRDefault="00101163" w:rsidP="00C5059D">
            <w:pPr>
              <w:jc w:val="right"/>
              <w:rPr>
                <w:b/>
                <w:bCs/>
                <w:sz w:val="24"/>
                <w:szCs w:val="24"/>
              </w:rPr>
            </w:pPr>
            <w:r w:rsidRPr="00524F7B">
              <w:rPr>
                <w:b/>
                <w:bCs/>
                <w:sz w:val="24"/>
                <w:szCs w:val="24"/>
              </w:rPr>
              <w:t>45</w:t>
            </w:r>
            <w:r w:rsidR="00C5059D">
              <w:rPr>
                <w:b/>
                <w:bCs/>
                <w:sz w:val="24"/>
                <w:szCs w:val="24"/>
              </w:rPr>
              <w:t> </w:t>
            </w:r>
            <w:r w:rsidRPr="00524F7B">
              <w:rPr>
                <w:b/>
                <w:bCs/>
                <w:sz w:val="24"/>
                <w:szCs w:val="24"/>
              </w:rPr>
              <w:t>154</w:t>
            </w:r>
            <w:r w:rsidR="00C5059D">
              <w:rPr>
                <w:b/>
                <w:bCs/>
                <w:sz w:val="24"/>
                <w:szCs w:val="24"/>
              </w:rPr>
              <w:t>,</w:t>
            </w:r>
            <w:r w:rsidRPr="00524F7B">
              <w:rPr>
                <w:b/>
                <w:bCs/>
                <w:sz w:val="24"/>
                <w:szCs w:val="24"/>
              </w:rPr>
              <w:t>5</w:t>
            </w:r>
          </w:p>
        </w:tc>
      </w:tr>
      <w:tr w:rsidR="00101163" w:rsidRPr="00101163" w14:paraId="12E1D7E0" w14:textId="77777777" w:rsidTr="002235EF">
        <w:trPr>
          <w:trHeight w:val="505"/>
        </w:trPr>
        <w:tc>
          <w:tcPr>
            <w:tcW w:w="3251" w:type="dxa"/>
            <w:tcBorders>
              <w:top w:val="nil"/>
              <w:left w:val="single" w:sz="8" w:space="0" w:color="auto"/>
              <w:bottom w:val="single" w:sz="8" w:space="0" w:color="auto"/>
              <w:right w:val="single" w:sz="8" w:space="0" w:color="auto"/>
            </w:tcBorders>
            <w:shd w:val="clear" w:color="000000" w:fill="FBE4D5"/>
            <w:vAlign w:val="center"/>
            <w:hideMark/>
          </w:tcPr>
          <w:p w14:paraId="3AD11CAB" w14:textId="77777777" w:rsidR="00101163" w:rsidRPr="00524F7B" w:rsidRDefault="00101163" w:rsidP="00101163">
            <w:pPr>
              <w:jc w:val="both"/>
              <w:rPr>
                <w:sz w:val="24"/>
                <w:szCs w:val="24"/>
              </w:rPr>
            </w:pPr>
            <w:r w:rsidRPr="00524F7B">
              <w:rPr>
                <w:sz w:val="24"/>
                <w:szCs w:val="24"/>
              </w:rPr>
              <w:t>Кредиты, полученные от кредитных организаций</w:t>
            </w:r>
          </w:p>
        </w:tc>
        <w:tc>
          <w:tcPr>
            <w:tcW w:w="1984" w:type="dxa"/>
            <w:tcBorders>
              <w:top w:val="nil"/>
              <w:left w:val="nil"/>
              <w:bottom w:val="single" w:sz="8" w:space="0" w:color="auto"/>
              <w:right w:val="single" w:sz="8" w:space="0" w:color="auto"/>
            </w:tcBorders>
            <w:shd w:val="clear" w:color="auto" w:fill="auto"/>
            <w:noWrap/>
            <w:vAlign w:val="center"/>
            <w:hideMark/>
          </w:tcPr>
          <w:p w14:paraId="03459CE6" w14:textId="3647BDBC" w:rsidR="00101163" w:rsidRPr="00524F7B" w:rsidRDefault="00524F7B" w:rsidP="00524F7B">
            <w:pPr>
              <w:jc w:val="right"/>
              <w:rPr>
                <w:sz w:val="24"/>
                <w:szCs w:val="24"/>
                <w:lang w:val="en-US"/>
              </w:rPr>
            </w:pPr>
            <w:r>
              <w:rPr>
                <w:sz w:val="24"/>
                <w:szCs w:val="24"/>
              </w:rPr>
              <w:t>0,0</w:t>
            </w:r>
          </w:p>
        </w:tc>
        <w:tc>
          <w:tcPr>
            <w:tcW w:w="1985" w:type="dxa"/>
            <w:tcBorders>
              <w:top w:val="nil"/>
              <w:left w:val="nil"/>
              <w:bottom w:val="single" w:sz="8" w:space="0" w:color="auto"/>
              <w:right w:val="single" w:sz="8" w:space="0" w:color="auto"/>
            </w:tcBorders>
            <w:shd w:val="clear" w:color="auto" w:fill="auto"/>
            <w:noWrap/>
            <w:vAlign w:val="center"/>
            <w:hideMark/>
          </w:tcPr>
          <w:p w14:paraId="20A0CFB1" w14:textId="39CE2805" w:rsidR="00101163" w:rsidRPr="00524F7B" w:rsidRDefault="00101163" w:rsidP="00524F7B">
            <w:pPr>
              <w:jc w:val="right"/>
              <w:rPr>
                <w:sz w:val="24"/>
                <w:szCs w:val="24"/>
              </w:rPr>
            </w:pPr>
            <w:r w:rsidRPr="00524F7B">
              <w:rPr>
                <w:sz w:val="24"/>
                <w:szCs w:val="24"/>
                <w:lang w:val="en-US"/>
              </w:rPr>
              <w:t>10</w:t>
            </w:r>
            <w:r w:rsidR="00524F7B">
              <w:rPr>
                <w:sz w:val="24"/>
                <w:szCs w:val="24"/>
                <w:lang w:val="en-US"/>
              </w:rPr>
              <w:t> </w:t>
            </w:r>
            <w:r w:rsidRPr="00524F7B">
              <w:rPr>
                <w:sz w:val="24"/>
                <w:szCs w:val="24"/>
                <w:lang w:val="en-US"/>
              </w:rPr>
              <w:t>864</w:t>
            </w:r>
            <w:r w:rsidR="00524F7B">
              <w:rPr>
                <w:sz w:val="24"/>
                <w:szCs w:val="24"/>
              </w:rPr>
              <w:t>,</w:t>
            </w:r>
            <w:r w:rsidRPr="00524F7B">
              <w:rPr>
                <w:sz w:val="24"/>
                <w:szCs w:val="24"/>
                <w:lang w:val="en-US"/>
              </w:rPr>
              <w:t>0</w:t>
            </w:r>
          </w:p>
        </w:tc>
        <w:tc>
          <w:tcPr>
            <w:tcW w:w="2126" w:type="dxa"/>
            <w:tcBorders>
              <w:top w:val="nil"/>
              <w:left w:val="nil"/>
              <w:bottom w:val="single" w:sz="8" w:space="0" w:color="auto"/>
              <w:right w:val="single" w:sz="8" w:space="0" w:color="auto"/>
            </w:tcBorders>
            <w:shd w:val="clear" w:color="auto" w:fill="auto"/>
            <w:noWrap/>
            <w:vAlign w:val="center"/>
            <w:hideMark/>
          </w:tcPr>
          <w:p w14:paraId="544C6C41" w14:textId="1AFFFDD0" w:rsidR="00101163" w:rsidRPr="00524F7B" w:rsidRDefault="00101163" w:rsidP="00524F7B">
            <w:pPr>
              <w:jc w:val="right"/>
              <w:rPr>
                <w:sz w:val="24"/>
                <w:szCs w:val="24"/>
                <w:lang w:val="en-US"/>
              </w:rPr>
            </w:pPr>
            <w:r w:rsidRPr="00524F7B">
              <w:rPr>
                <w:sz w:val="24"/>
                <w:szCs w:val="24"/>
                <w:lang w:val="en-US"/>
              </w:rPr>
              <w:t>0</w:t>
            </w:r>
            <w:r w:rsidR="00C5059D">
              <w:rPr>
                <w:sz w:val="24"/>
                <w:szCs w:val="24"/>
                <w:lang w:val="en-US"/>
              </w:rPr>
              <w:t>,0</w:t>
            </w:r>
          </w:p>
        </w:tc>
      </w:tr>
      <w:tr w:rsidR="00101163" w:rsidRPr="00101163" w14:paraId="0C1F52E1" w14:textId="77777777" w:rsidTr="002235EF">
        <w:trPr>
          <w:trHeight w:val="541"/>
        </w:trPr>
        <w:tc>
          <w:tcPr>
            <w:tcW w:w="3251" w:type="dxa"/>
            <w:tcBorders>
              <w:top w:val="nil"/>
              <w:left w:val="single" w:sz="8" w:space="0" w:color="auto"/>
              <w:bottom w:val="single" w:sz="8" w:space="0" w:color="auto"/>
              <w:right w:val="single" w:sz="8" w:space="0" w:color="auto"/>
            </w:tcBorders>
            <w:shd w:val="clear" w:color="000000" w:fill="FBE4D5"/>
            <w:vAlign w:val="center"/>
            <w:hideMark/>
          </w:tcPr>
          <w:p w14:paraId="7D23732E" w14:textId="77777777" w:rsidR="00101163" w:rsidRPr="00524F7B" w:rsidRDefault="00101163" w:rsidP="00101163">
            <w:pPr>
              <w:jc w:val="both"/>
              <w:rPr>
                <w:sz w:val="24"/>
                <w:szCs w:val="24"/>
              </w:rPr>
            </w:pPr>
            <w:r w:rsidRPr="00524F7B">
              <w:rPr>
                <w:sz w:val="24"/>
                <w:szCs w:val="24"/>
              </w:rPr>
              <w:t>Бюджетные кредиты, привлеченные из федерального бюджета</w:t>
            </w:r>
          </w:p>
        </w:tc>
        <w:tc>
          <w:tcPr>
            <w:tcW w:w="1984" w:type="dxa"/>
            <w:tcBorders>
              <w:top w:val="nil"/>
              <w:left w:val="nil"/>
              <w:bottom w:val="single" w:sz="8" w:space="0" w:color="auto"/>
              <w:right w:val="single" w:sz="8" w:space="0" w:color="auto"/>
            </w:tcBorders>
            <w:shd w:val="clear" w:color="auto" w:fill="auto"/>
            <w:noWrap/>
            <w:vAlign w:val="center"/>
            <w:hideMark/>
          </w:tcPr>
          <w:p w14:paraId="54069E80" w14:textId="37EF1C9B" w:rsidR="00101163" w:rsidRPr="00524F7B" w:rsidRDefault="00524F7B" w:rsidP="00524F7B">
            <w:pPr>
              <w:jc w:val="right"/>
              <w:rPr>
                <w:sz w:val="24"/>
                <w:szCs w:val="24"/>
              </w:rPr>
            </w:pPr>
            <w:r>
              <w:rPr>
                <w:sz w:val="24"/>
                <w:szCs w:val="24"/>
              </w:rPr>
              <w:t>23 350,2</w:t>
            </w:r>
          </w:p>
        </w:tc>
        <w:tc>
          <w:tcPr>
            <w:tcW w:w="1985" w:type="dxa"/>
            <w:tcBorders>
              <w:top w:val="nil"/>
              <w:left w:val="nil"/>
              <w:bottom w:val="single" w:sz="8" w:space="0" w:color="auto"/>
              <w:right w:val="single" w:sz="8" w:space="0" w:color="auto"/>
            </w:tcBorders>
            <w:shd w:val="clear" w:color="auto" w:fill="auto"/>
            <w:noWrap/>
            <w:vAlign w:val="center"/>
            <w:hideMark/>
          </w:tcPr>
          <w:p w14:paraId="1CFB78D5" w14:textId="044BA166" w:rsidR="00101163" w:rsidRPr="00524F7B" w:rsidRDefault="00101163" w:rsidP="00524F7B">
            <w:pPr>
              <w:jc w:val="right"/>
              <w:rPr>
                <w:sz w:val="24"/>
                <w:szCs w:val="24"/>
              </w:rPr>
            </w:pPr>
            <w:r w:rsidRPr="00524F7B">
              <w:rPr>
                <w:sz w:val="24"/>
                <w:szCs w:val="24"/>
              </w:rPr>
              <w:t>17</w:t>
            </w:r>
            <w:r w:rsidR="00524F7B">
              <w:rPr>
                <w:sz w:val="24"/>
                <w:szCs w:val="24"/>
              </w:rPr>
              <w:t> </w:t>
            </w:r>
            <w:r w:rsidRPr="00524F7B">
              <w:rPr>
                <w:sz w:val="24"/>
                <w:szCs w:val="24"/>
              </w:rPr>
              <w:t>604</w:t>
            </w:r>
            <w:r w:rsidR="00524F7B">
              <w:rPr>
                <w:sz w:val="24"/>
                <w:szCs w:val="24"/>
              </w:rPr>
              <w:t>,</w:t>
            </w:r>
            <w:r w:rsidRPr="00524F7B">
              <w:rPr>
                <w:sz w:val="24"/>
                <w:szCs w:val="24"/>
              </w:rPr>
              <w:t>5</w:t>
            </w:r>
          </w:p>
        </w:tc>
        <w:tc>
          <w:tcPr>
            <w:tcW w:w="2126" w:type="dxa"/>
            <w:tcBorders>
              <w:top w:val="nil"/>
              <w:left w:val="nil"/>
              <w:bottom w:val="single" w:sz="8" w:space="0" w:color="auto"/>
              <w:right w:val="single" w:sz="8" w:space="0" w:color="auto"/>
            </w:tcBorders>
            <w:shd w:val="clear" w:color="auto" w:fill="auto"/>
            <w:noWrap/>
            <w:vAlign w:val="center"/>
            <w:hideMark/>
          </w:tcPr>
          <w:p w14:paraId="76573F2B" w14:textId="3B557AAC" w:rsidR="00101163" w:rsidRPr="00524F7B" w:rsidRDefault="00101163" w:rsidP="00C5059D">
            <w:pPr>
              <w:jc w:val="right"/>
              <w:rPr>
                <w:sz w:val="24"/>
                <w:szCs w:val="24"/>
              </w:rPr>
            </w:pPr>
            <w:r w:rsidRPr="00524F7B">
              <w:rPr>
                <w:sz w:val="24"/>
                <w:szCs w:val="24"/>
                <w:lang w:val="en-US"/>
              </w:rPr>
              <w:t>26</w:t>
            </w:r>
            <w:r w:rsidR="00C5059D">
              <w:rPr>
                <w:sz w:val="24"/>
                <w:szCs w:val="24"/>
                <w:lang w:val="en-US"/>
              </w:rPr>
              <w:t> </w:t>
            </w:r>
            <w:r w:rsidRPr="00524F7B">
              <w:rPr>
                <w:sz w:val="24"/>
                <w:szCs w:val="24"/>
              </w:rPr>
              <w:t>404</w:t>
            </w:r>
            <w:r w:rsidR="00C5059D">
              <w:rPr>
                <w:sz w:val="24"/>
                <w:szCs w:val="24"/>
              </w:rPr>
              <w:t>,</w:t>
            </w:r>
            <w:r w:rsidRPr="00524F7B">
              <w:rPr>
                <w:sz w:val="24"/>
                <w:szCs w:val="24"/>
              </w:rPr>
              <w:t>5</w:t>
            </w:r>
          </w:p>
        </w:tc>
      </w:tr>
      <w:tr w:rsidR="00101163" w:rsidRPr="00101163" w14:paraId="7F507C4B" w14:textId="77777777" w:rsidTr="002235EF">
        <w:trPr>
          <w:trHeight w:val="421"/>
        </w:trPr>
        <w:tc>
          <w:tcPr>
            <w:tcW w:w="3251" w:type="dxa"/>
            <w:tcBorders>
              <w:top w:val="nil"/>
              <w:left w:val="single" w:sz="8" w:space="0" w:color="auto"/>
              <w:bottom w:val="single" w:sz="8" w:space="0" w:color="auto"/>
              <w:right w:val="single" w:sz="8" w:space="0" w:color="auto"/>
            </w:tcBorders>
            <w:shd w:val="clear" w:color="000000" w:fill="FBE4D5"/>
            <w:vAlign w:val="center"/>
            <w:hideMark/>
          </w:tcPr>
          <w:p w14:paraId="28BB37C3" w14:textId="77777777" w:rsidR="00101163" w:rsidRPr="00524F7B" w:rsidRDefault="00101163" w:rsidP="00101163">
            <w:pPr>
              <w:jc w:val="both"/>
              <w:rPr>
                <w:sz w:val="24"/>
                <w:szCs w:val="24"/>
              </w:rPr>
            </w:pPr>
            <w:r w:rsidRPr="00524F7B">
              <w:rPr>
                <w:sz w:val="24"/>
                <w:szCs w:val="24"/>
              </w:rPr>
              <w:t>Государственные ценные бумаги</w:t>
            </w:r>
          </w:p>
        </w:tc>
        <w:tc>
          <w:tcPr>
            <w:tcW w:w="1984" w:type="dxa"/>
            <w:tcBorders>
              <w:top w:val="nil"/>
              <w:left w:val="nil"/>
              <w:bottom w:val="single" w:sz="8" w:space="0" w:color="auto"/>
              <w:right w:val="single" w:sz="8" w:space="0" w:color="auto"/>
            </w:tcBorders>
            <w:shd w:val="clear" w:color="auto" w:fill="auto"/>
            <w:vAlign w:val="center"/>
            <w:hideMark/>
          </w:tcPr>
          <w:p w14:paraId="31570C42" w14:textId="6D4179A4" w:rsidR="00101163" w:rsidRPr="00524F7B" w:rsidRDefault="00524F7B" w:rsidP="00524F7B">
            <w:pPr>
              <w:jc w:val="right"/>
              <w:rPr>
                <w:sz w:val="24"/>
                <w:szCs w:val="24"/>
              </w:rPr>
            </w:pPr>
            <w:r>
              <w:rPr>
                <w:sz w:val="24"/>
                <w:szCs w:val="24"/>
              </w:rPr>
              <w:t>16 750,0</w:t>
            </w:r>
          </w:p>
        </w:tc>
        <w:tc>
          <w:tcPr>
            <w:tcW w:w="1985" w:type="dxa"/>
            <w:tcBorders>
              <w:top w:val="nil"/>
              <w:left w:val="nil"/>
              <w:bottom w:val="single" w:sz="8" w:space="0" w:color="auto"/>
              <w:right w:val="single" w:sz="8" w:space="0" w:color="auto"/>
            </w:tcBorders>
            <w:shd w:val="clear" w:color="auto" w:fill="auto"/>
            <w:vAlign w:val="center"/>
            <w:hideMark/>
          </w:tcPr>
          <w:p w14:paraId="737E0056" w14:textId="42B06A4F" w:rsidR="00101163" w:rsidRPr="00524F7B" w:rsidRDefault="00101163" w:rsidP="00524F7B">
            <w:pPr>
              <w:jc w:val="right"/>
              <w:rPr>
                <w:sz w:val="24"/>
                <w:szCs w:val="24"/>
              </w:rPr>
            </w:pPr>
            <w:r w:rsidRPr="00524F7B">
              <w:rPr>
                <w:sz w:val="24"/>
                <w:szCs w:val="24"/>
              </w:rPr>
              <w:t>15</w:t>
            </w:r>
            <w:r w:rsidR="00524F7B">
              <w:rPr>
                <w:sz w:val="24"/>
                <w:szCs w:val="24"/>
              </w:rPr>
              <w:t> </w:t>
            </w:r>
            <w:r w:rsidRPr="00524F7B">
              <w:rPr>
                <w:sz w:val="24"/>
                <w:szCs w:val="24"/>
              </w:rPr>
              <w:t>750</w:t>
            </w:r>
            <w:r w:rsidR="00524F7B">
              <w:rPr>
                <w:sz w:val="24"/>
                <w:szCs w:val="24"/>
              </w:rPr>
              <w:t>,</w:t>
            </w:r>
            <w:r w:rsidRPr="00524F7B">
              <w:rPr>
                <w:sz w:val="24"/>
                <w:szCs w:val="24"/>
              </w:rPr>
              <w:t>8</w:t>
            </w:r>
          </w:p>
        </w:tc>
        <w:tc>
          <w:tcPr>
            <w:tcW w:w="2126" w:type="dxa"/>
            <w:tcBorders>
              <w:top w:val="nil"/>
              <w:left w:val="nil"/>
              <w:bottom w:val="single" w:sz="8" w:space="0" w:color="auto"/>
              <w:right w:val="single" w:sz="8" w:space="0" w:color="auto"/>
            </w:tcBorders>
            <w:shd w:val="clear" w:color="auto" w:fill="auto"/>
            <w:vAlign w:val="center"/>
            <w:hideMark/>
          </w:tcPr>
          <w:p w14:paraId="43DFE492" w14:textId="30F00B88" w:rsidR="00101163" w:rsidRPr="00524F7B" w:rsidRDefault="00101163" w:rsidP="00C5059D">
            <w:pPr>
              <w:jc w:val="right"/>
              <w:rPr>
                <w:sz w:val="24"/>
                <w:szCs w:val="24"/>
              </w:rPr>
            </w:pPr>
            <w:r w:rsidRPr="00524F7B">
              <w:rPr>
                <w:sz w:val="24"/>
                <w:szCs w:val="24"/>
              </w:rPr>
              <w:t>18</w:t>
            </w:r>
            <w:r w:rsidR="00C5059D">
              <w:rPr>
                <w:sz w:val="24"/>
                <w:szCs w:val="24"/>
              </w:rPr>
              <w:t> </w:t>
            </w:r>
            <w:r w:rsidRPr="00524F7B">
              <w:rPr>
                <w:sz w:val="24"/>
                <w:szCs w:val="24"/>
              </w:rPr>
              <w:t>750</w:t>
            </w:r>
            <w:r w:rsidR="00C5059D">
              <w:rPr>
                <w:sz w:val="24"/>
                <w:szCs w:val="24"/>
              </w:rPr>
              <w:t>,</w:t>
            </w:r>
            <w:r w:rsidRPr="00524F7B">
              <w:rPr>
                <w:sz w:val="24"/>
                <w:szCs w:val="24"/>
              </w:rPr>
              <w:t>0</w:t>
            </w:r>
          </w:p>
        </w:tc>
      </w:tr>
      <w:tr w:rsidR="00101163" w:rsidRPr="00101163" w14:paraId="055906A9" w14:textId="77777777" w:rsidTr="002235EF">
        <w:trPr>
          <w:trHeight w:val="385"/>
        </w:trPr>
        <w:tc>
          <w:tcPr>
            <w:tcW w:w="3251" w:type="dxa"/>
            <w:tcBorders>
              <w:top w:val="nil"/>
              <w:left w:val="single" w:sz="8" w:space="0" w:color="auto"/>
              <w:bottom w:val="nil"/>
              <w:right w:val="single" w:sz="8" w:space="0" w:color="auto"/>
            </w:tcBorders>
            <w:shd w:val="clear" w:color="000000" w:fill="FBE4D5"/>
            <w:vAlign w:val="center"/>
            <w:hideMark/>
          </w:tcPr>
          <w:p w14:paraId="4DBD3F7C" w14:textId="77777777" w:rsidR="00101163" w:rsidRPr="00524F7B" w:rsidRDefault="00101163" w:rsidP="00101163">
            <w:pPr>
              <w:jc w:val="both"/>
              <w:rPr>
                <w:sz w:val="24"/>
                <w:szCs w:val="24"/>
              </w:rPr>
            </w:pPr>
            <w:r w:rsidRPr="00524F7B">
              <w:rPr>
                <w:sz w:val="24"/>
                <w:szCs w:val="24"/>
              </w:rPr>
              <w:t>Государственные гарантии</w:t>
            </w:r>
          </w:p>
        </w:tc>
        <w:tc>
          <w:tcPr>
            <w:tcW w:w="1984" w:type="dxa"/>
            <w:tcBorders>
              <w:top w:val="nil"/>
              <w:left w:val="nil"/>
              <w:bottom w:val="nil"/>
              <w:right w:val="single" w:sz="8" w:space="0" w:color="auto"/>
            </w:tcBorders>
            <w:shd w:val="clear" w:color="auto" w:fill="auto"/>
            <w:vAlign w:val="center"/>
            <w:hideMark/>
          </w:tcPr>
          <w:p w14:paraId="703943CC" w14:textId="79E216FF" w:rsidR="00101163" w:rsidRPr="00524F7B" w:rsidRDefault="00524F7B" w:rsidP="00524F7B">
            <w:pPr>
              <w:jc w:val="right"/>
              <w:rPr>
                <w:sz w:val="24"/>
                <w:szCs w:val="24"/>
              </w:rPr>
            </w:pPr>
            <w:r>
              <w:rPr>
                <w:sz w:val="24"/>
                <w:szCs w:val="24"/>
              </w:rPr>
              <w:t>0,0</w:t>
            </w:r>
          </w:p>
        </w:tc>
        <w:tc>
          <w:tcPr>
            <w:tcW w:w="1985" w:type="dxa"/>
            <w:tcBorders>
              <w:top w:val="nil"/>
              <w:left w:val="nil"/>
              <w:bottom w:val="nil"/>
              <w:right w:val="single" w:sz="8" w:space="0" w:color="auto"/>
            </w:tcBorders>
            <w:shd w:val="clear" w:color="auto" w:fill="auto"/>
            <w:vAlign w:val="center"/>
            <w:hideMark/>
          </w:tcPr>
          <w:p w14:paraId="5FEADB73" w14:textId="71A9F34F" w:rsidR="00101163" w:rsidRPr="00524F7B" w:rsidRDefault="00101163" w:rsidP="00524F7B">
            <w:pPr>
              <w:jc w:val="right"/>
              <w:rPr>
                <w:sz w:val="24"/>
                <w:szCs w:val="24"/>
              </w:rPr>
            </w:pPr>
            <w:r w:rsidRPr="00524F7B">
              <w:rPr>
                <w:sz w:val="24"/>
                <w:szCs w:val="24"/>
              </w:rPr>
              <w:t>0,0</w:t>
            </w:r>
          </w:p>
        </w:tc>
        <w:tc>
          <w:tcPr>
            <w:tcW w:w="2126" w:type="dxa"/>
            <w:tcBorders>
              <w:top w:val="nil"/>
              <w:left w:val="nil"/>
              <w:bottom w:val="nil"/>
              <w:right w:val="single" w:sz="8" w:space="0" w:color="auto"/>
            </w:tcBorders>
            <w:shd w:val="clear" w:color="auto" w:fill="auto"/>
            <w:vAlign w:val="center"/>
            <w:hideMark/>
          </w:tcPr>
          <w:p w14:paraId="4FF1ABCF" w14:textId="08555C00" w:rsidR="00101163" w:rsidRPr="00524F7B" w:rsidRDefault="00101163" w:rsidP="00524F7B">
            <w:pPr>
              <w:jc w:val="right"/>
              <w:rPr>
                <w:sz w:val="24"/>
                <w:szCs w:val="24"/>
              </w:rPr>
            </w:pPr>
            <w:r w:rsidRPr="00524F7B">
              <w:rPr>
                <w:sz w:val="24"/>
                <w:szCs w:val="24"/>
              </w:rPr>
              <w:t>0</w:t>
            </w:r>
            <w:r w:rsidR="00C5059D">
              <w:rPr>
                <w:sz w:val="24"/>
                <w:szCs w:val="24"/>
              </w:rPr>
              <w:t>,0</w:t>
            </w:r>
          </w:p>
        </w:tc>
      </w:tr>
      <w:tr w:rsidR="00101163" w:rsidRPr="00101163" w14:paraId="660A95F7" w14:textId="77777777" w:rsidTr="002235EF">
        <w:trPr>
          <w:trHeight w:val="360"/>
        </w:trPr>
        <w:tc>
          <w:tcPr>
            <w:tcW w:w="3251" w:type="dxa"/>
            <w:tcBorders>
              <w:top w:val="single" w:sz="8" w:space="0" w:color="auto"/>
              <w:left w:val="single" w:sz="8" w:space="0" w:color="auto"/>
              <w:bottom w:val="single" w:sz="8" w:space="0" w:color="auto"/>
              <w:right w:val="single" w:sz="8" w:space="0" w:color="auto"/>
            </w:tcBorders>
            <w:shd w:val="clear" w:color="000000" w:fill="FDE9D9"/>
            <w:noWrap/>
            <w:vAlign w:val="center"/>
            <w:hideMark/>
          </w:tcPr>
          <w:p w14:paraId="4361286F" w14:textId="77777777" w:rsidR="00101163" w:rsidRPr="00524F7B" w:rsidRDefault="00101163" w:rsidP="00101163">
            <w:pPr>
              <w:jc w:val="both"/>
              <w:rPr>
                <w:b/>
                <w:bCs/>
                <w:sz w:val="24"/>
                <w:szCs w:val="24"/>
              </w:rPr>
            </w:pPr>
            <w:r w:rsidRPr="00524F7B">
              <w:rPr>
                <w:b/>
                <w:bCs/>
                <w:sz w:val="24"/>
                <w:szCs w:val="24"/>
              </w:rPr>
              <w:t>Муниципальный долг</w:t>
            </w:r>
          </w:p>
        </w:tc>
        <w:tc>
          <w:tcPr>
            <w:tcW w:w="1984" w:type="dxa"/>
            <w:tcBorders>
              <w:top w:val="single" w:sz="8" w:space="0" w:color="auto"/>
              <w:left w:val="nil"/>
              <w:bottom w:val="single" w:sz="8" w:space="0" w:color="auto"/>
              <w:right w:val="single" w:sz="8" w:space="0" w:color="auto"/>
            </w:tcBorders>
            <w:shd w:val="clear" w:color="auto" w:fill="auto"/>
            <w:noWrap/>
            <w:vAlign w:val="center"/>
            <w:hideMark/>
          </w:tcPr>
          <w:p w14:paraId="0158F628" w14:textId="79CC6677" w:rsidR="00101163" w:rsidRPr="00524F7B" w:rsidRDefault="00524F7B" w:rsidP="00524F7B">
            <w:pPr>
              <w:jc w:val="right"/>
              <w:rPr>
                <w:b/>
                <w:bCs/>
                <w:sz w:val="24"/>
                <w:szCs w:val="24"/>
              </w:rPr>
            </w:pPr>
            <w:r>
              <w:rPr>
                <w:b/>
                <w:bCs/>
                <w:sz w:val="24"/>
                <w:szCs w:val="24"/>
              </w:rPr>
              <w:t>21 628,8</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14:paraId="4CE8091D" w14:textId="0C8A1EDD" w:rsidR="00101163" w:rsidRPr="00524F7B" w:rsidRDefault="00101163" w:rsidP="00524F7B">
            <w:pPr>
              <w:jc w:val="right"/>
              <w:rPr>
                <w:b/>
                <w:bCs/>
                <w:sz w:val="24"/>
                <w:szCs w:val="24"/>
              </w:rPr>
            </w:pPr>
            <w:r w:rsidRPr="00524F7B">
              <w:rPr>
                <w:b/>
                <w:bCs/>
                <w:sz w:val="24"/>
                <w:szCs w:val="24"/>
              </w:rPr>
              <w:t>22</w:t>
            </w:r>
            <w:r w:rsidR="00524F7B">
              <w:rPr>
                <w:b/>
                <w:bCs/>
                <w:sz w:val="24"/>
                <w:szCs w:val="24"/>
              </w:rPr>
              <w:t> </w:t>
            </w:r>
            <w:r w:rsidRPr="00524F7B">
              <w:rPr>
                <w:b/>
                <w:bCs/>
                <w:sz w:val="24"/>
                <w:szCs w:val="24"/>
              </w:rPr>
              <w:t>928</w:t>
            </w:r>
            <w:r w:rsidR="00524F7B">
              <w:rPr>
                <w:b/>
                <w:bCs/>
                <w:sz w:val="24"/>
                <w:szCs w:val="24"/>
              </w:rPr>
              <w:t>,</w:t>
            </w:r>
            <w:r w:rsidRPr="00524F7B">
              <w:rPr>
                <w:b/>
                <w:bCs/>
                <w:sz w:val="24"/>
                <w:szCs w:val="24"/>
              </w:rPr>
              <w:t>7</w:t>
            </w:r>
          </w:p>
        </w:tc>
        <w:tc>
          <w:tcPr>
            <w:tcW w:w="2126" w:type="dxa"/>
            <w:tcBorders>
              <w:top w:val="single" w:sz="8" w:space="0" w:color="auto"/>
              <w:left w:val="nil"/>
              <w:bottom w:val="single" w:sz="8" w:space="0" w:color="auto"/>
              <w:right w:val="single" w:sz="8" w:space="0" w:color="auto"/>
            </w:tcBorders>
            <w:shd w:val="clear" w:color="auto" w:fill="auto"/>
            <w:noWrap/>
            <w:vAlign w:val="center"/>
            <w:hideMark/>
          </w:tcPr>
          <w:p w14:paraId="7CB27A4B" w14:textId="5A9E2F17" w:rsidR="00101163" w:rsidRPr="00524F7B" w:rsidRDefault="00101163" w:rsidP="00C5059D">
            <w:pPr>
              <w:jc w:val="right"/>
              <w:rPr>
                <w:b/>
                <w:bCs/>
                <w:sz w:val="24"/>
                <w:szCs w:val="24"/>
              </w:rPr>
            </w:pPr>
            <w:r w:rsidRPr="00524F7B">
              <w:rPr>
                <w:b/>
                <w:bCs/>
                <w:sz w:val="24"/>
                <w:szCs w:val="24"/>
              </w:rPr>
              <w:t>22</w:t>
            </w:r>
            <w:r w:rsidR="00C5059D">
              <w:rPr>
                <w:b/>
                <w:bCs/>
                <w:sz w:val="24"/>
                <w:szCs w:val="24"/>
              </w:rPr>
              <w:t> </w:t>
            </w:r>
            <w:r w:rsidRPr="00524F7B">
              <w:rPr>
                <w:b/>
                <w:bCs/>
                <w:sz w:val="24"/>
                <w:szCs w:val="24"/>
              </w:rPr>
              <w:t>748</w:t>
            </w:r>
            <w:r w:rsidR="00C5059D">
              <w:rPr>
                <w:b/>
                <w:bCs/>
                <w:sz w:val="24"/>
                <w:szCs w:val="24"/>
              </w:rPr>
              <w:t>,</w:t>
            </w:r>
            <w:r w:rsidRPr="00524F7B">
              <w:rPr>
                <w:b/>
                <w:bCs/>
                <w:sz w:val="24"/>
                <w:szCs w:val="24"/>
              </w:rPr>
              <w:t>9</w:t>
            </w:r>
          </w:p>
        </w:tc>
      </w:tr>
    </w:tbl>
    <w:p w14:paraId="317F5E40" w14:textId="77777777" w:rsidR="00101163" w:rsidRDefault="00101163" w:rsidP="00101163">
      <w:pPr>
        <w:jc w:val="both"/>
      </w:pPr>
    </w:p>
    <w:p w14:paraId="7E4F8A59" w14:textId="27135F9B" w:rsidR="00101163" w:rsidRDefault="00101163" w:rsidP="00C5059D">
      <w:pPr>
        <w:ind w:firstLine="709"/>
        <w:jc w:val="both"/>
      </w:pPr>
      <w:r>
        <w:t>Реализация комплекса мер, направленных на сбалансированность областного бюджета обеспечила по итогам 9 месяцев 2020 года уровень долговой нагрузки региона на уровне 32,9% (при допустимом условиями С</w:t>
      </w:r>
      <w:r w:rsidR="00C5059D">
        <w:t>оглашений с МФ РФ 37% значении). Новосибирская область</w:t>
      </w:r>
      <w:r>
        <w:t xml:space="preserve"> заня</w:t>
      </w:r>
      <w:r w:rsidR="00C5059D">
        <w:t>ла</w:t>
      </w:r>
      <w:r>
        <w:t xml:space="preserve"> среди субъектов РФ 49-ю позицию из 85 (при расположении реги</w:t>
      </w:r>
      <w:r w:rsidR="00C5059D">
        <w:t>онов по убыванию значения долго</w:t>
      </w:r>
      <w:r>
        <w:t>вой нагрузки), по Сибирскому федеральному округу 7 из 12.</w:t>
      </w:r>
    </w:p>
    <w:p w14:paraId="74A9E4BE" w14:textId="4714B88A" w:rsidR="00101163" w:rsidRDefault="00101163" w:rsidP="00C5059D">
      <w:pPr>
        <w:ind w:firstLine="709"/>
        <w:jc w:val="both"/>
      </w:pPr>
      <w:r>
        <w:t>Новосибирская область имеет долгосрочные кредитные рейтинги по национальной шкале, присвоенный Аналитическим Кредитным Рейтинговым Агентством (АКРА), на уровне «</w:t>
      </w:r>
      <w:r w:rsidR="00C5059D">
        <w:t>АА-(RU)» со «Стабильным» прогно</w:t>
      </w:r>
      <w:r>
        <w:t xml:space="preserve">зом и международной шкале, присвоенный международным рейтинговым агентством </w:t>
      </w:r>
      <w:proofErr w:type="spellStart"/>
      <w:r>
        <w:t>Fitch</w:t>
      </w:r>
      <w:proofErr w:type="spellEnd"/>
      <w:r>
        <w:t xml:space="preserve"> </w:t>
      </w:r>
      <w:proofErr w:type="spellStart"/>
      <w:r>
        <w:t>Ratings</w:t>
      </w:r>
      <w:proofErr w:type="spellEnd"/>
      <w:r>
        <w:t xml:space="preserve">, на уровне «BBB-» со «Стабильным» прогнозом. </w:t>
      </w:r>
    </w:p>
    <w:p w14:paraId="34B94B34" w14:textId="1B83325C" w:rsidR="00101163" w:rsidRDefault="00101163" w:rsidP="00C5059D">
      <w:pPr>
        <w:ind w:firstLine="709"/>
        <w:jc w:val="both"/>
      </w:pPr>
      <w:r>
        <w:t>В течение 2020 года аналитиками</w:t>
      </w:r>
      <w:r w:rsidR="00C5059D">
        <w:t xml:space="preserve"> рейтинговых агентств актуализа</w:t>
      </w:r>
      <w:r>
        <w:t>ция кредитных рейтингов осуществля</w:t>
      </w:r>
      <w:r w:rsidR="00C5059D">
        <w:t xml:space="preserve">лась четырежды. Рейтинги </w:t>
      </w:r>
      <w:proofErr w:type="spellStart"/>
      <w:proofErr w:type="gramStart"/>
      <w:r w:rsidR="00C5059D">
        <w:t>сохран</w:t>
      </w:r>
      <w:r>
        <w:t>-ны</w:t>
      </w:r>
      <w:proofErr w:type="spellEnd"/>
      <w:proofErr w:type="gramEnd"/>
      <w:r>
        <w:t xml:space="preserve"> на прежнем уровне. Также в октябре 2020 года кредитные рейтинги на уровне       </w:t>
      </w:r>
      <w:proofErr w:type="gramStart"/>
      <w:r>
        <w:t xml:space="preserve">   «</w:t>
      </w:r>
      <w:proofErr w:type="gramEnd"/>
      <w:r>
        <w:t xml:space="preserve">АА-(RU)» и «BBB-» были присвоены выпуску облигаций. </w:t>
      </w:r>
    </w:p>
    <w:p w14:paraId="16CEDD7D" w14:textId="4386DF3C" w:rsidR="00CA29CA" w:rsidRPr="00286716" w:rsidRDefault="00101163" w:rsidP="00C5059D">
      <w:pPr>
        <w:ind w:firstLine="709"/>
        <w:jc w:val="both"/>
      </w:pPr>
      <w:r>
        <w:lastRenderedPageBreak/>
        <w:t>Аналитиками подчеркнуто, что Новосибирская область способна поддерживать оптимальные показатели устойчивости к долговой нагрузке, а кредитоспособность региона останется на стабильном уровне.</w:t>
      </w:r>
    </w:p>
    <w:sectPr w:rsidR="00CA29CA" w:rsidRPr="00286716">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6DBC" w14:textId="77777777" w:rsidR="004A5183" w:rsidRDefault="004A5183" w:rsidP="004A5183">
      <w:r>
        <w:separator/>
      </w:r>
    </w:p>
  </w:endnote>
  <w:endnote w:type="continuationSeparator" w:id="0">
    <w:p w14:paraId="7663C1EB" w14:textId="77777777" w:rsidR="004A5183" w:rsidRDefault="004A5183" w:rsidP="004A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001649"/>
      <w:docPartObj>
        <w:docPartGallery w:val="Page Numbers (Bottom of Page)"/>
        <w:docPartUnique/>
      </w:docPartObj>
    </w:sdtPr>
    <w:sdtEndPr/>
    <w:sdtContent>
      <w:p w14:paraId="4B301216" w14:textId="26EF9962" w:rsidR="00052874" w:rsidRDefault="00052874">
        <w:pPr>
          <w:pStyle w:val="ad"/>
          <w:jc w:val="center"/>
        </w:pPr>
        <w:r>
          <w:fldChar w:fldCharType="begin"/>
        </w:r>
        <w:r>
          <w:instrText>PAGE   \* MERGEFORMAT</w:instrText>
        </w:r>
        <w:r>
          <w:fldChar w:fldCharType="separate"/>
        </w:r>
        <w:r w:rsidR="00CC1DD9">
          <w:rPr>
            <w:noProof/>
          </w:rPr>
          <w:t>10</w:t>
        </w:r>
        <w:r>
          <w:fldChar w:fldCharType="end"/>
        </w:r>
      </w:p>
    </w:sdtContent>
  </w:sdt>
  <w:p w14:paraId="13394A55" w14:textId="77777777" w:rsidR="004A5183" w:rsidRDefault="004A518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968D7" w14:textId="77777777" w:rsidR="004A5183" w:rsidRDefault="004A5183" w:rsidP="004A5183">
      <w:r>
        <w:separator/>
      </w:r>
    </w:p>
  </w:footnote>
  <w:footnote w:type="continuationSeparator" w:id="0">
    <w:p w14:paraId="3654121F" w14:textId="77777777" w:rsidR="004A5183" w:rsidRDefault="004A5183" w:rsidP="004A5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624AA3"/>
    <w:multiLevelType w:val="hybridMultilevel"/>
    <w:tmpl w:val="FA38B7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58D42EA"/>
    <w:multiLevelType w:val="hybridMultilevel"/>
    <w:tmpl w:val="7B500A92"/>
    <w:lvl w:ilvl="0" w:tplc="9CC23A5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6A6028FD"/>
    <w:multiLevelType w:val="hybridMultilevel"/>
    <w:tmpl w:val="6D560E4C"/>
    <w:lvl w:ilvl="0" w:tplc="42DC6470">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 w15:restartNumberingAfterBreak="0">
    <w:nsid w:val="79D6498A"/>
    <w:multiLevelType w:val="hybridMultilevel"/>
    <w:tmpl w:val="D3A626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652"/>
    <w:rsid w:val="000010EE"/>
    <w:rsid w:val="00001310"/>
    <w:rsid w:val="00003CC5"/>
    <w:rsid w:val="0000598D"/>
    <w:rsid w:val="00005B6B"/>
    <w:rsid w:val="00007056"/>
    <w:rsid w:val="00007383"/>
    <w:rsid w:val="0000795E"/>
    <w:rsid w:val="00011828"/>
    <w:rsid w:val="00011A8C"/>
    <w:rsid w:val="00012057"/>
    <w:rsid w:val="00014255"/>
    <w:rsid w:val="000146FD"/>
    <w:rsid w:val="00015280"/>
    <w:rsid w:val="00015357"/>
    <w:rsid w:val="00020223"/>
    <w:rsid w:val="00020A62"/>
    <w:rsid w:val="00022D33"/>
    <w:rsid w:val="00025655"/>
    <w:rsid w:val="000266D8"/>
    <w:rsid w:val="00027023"/>
    <w:rsid w:val="00027F73"/>
    <w:rsid w:val="00030054"/>
    <w:rsid w:val="00030E48"/>
    <w:rsid w:val="00031289"/>
    <w:rsid w:val="000338C2"/>
    <w:rsid w:val="000362A4"/>
    <w:rsid w:val="00036AA1"/>
    <w:rsid w:val="00042D04"/>
    <w:rsid w:val="0004446D"/>
    <w:rsid w:val="00050BA6"/>
    <w:rsid w:val="0005204D"/>
    <w:rsid w:val="00052874"/>
    <w:rsid w:val="00052DD0"/>
    <w:rsid w:val="00053DC0"/>
    <w:rsid w:val="000540E6"/>
    <w:rsid w:val="00055613"/>
    <w:rsid w:val="00055856"/>
    <w:rsid w:val="00055B0A"/>
    <w:rsid w:val="00056C54"/>
    <w:rsid w:val="00061FF7"/>
    <w:rsid w:val="0006475A"/>
    <w:rsid w:val="000658D9"/>
    <w:rsid w:val="000659B7"/>
    <w:rsid w:val="00072F0E"/>
    <w:rsid w:val="00076B3D"/>
    <w:rsid w:val="000802F4"/>
    <w:rsid w:val="000804BD"/>
    <w:rsid w:val="00082D8D"/>
    <w:rsid w:val="00084370"/>
    <w:rsid w:val="00084D42"/>
    <w:rsid w:val="00085C8A"/>
    <w:rsid w:val="00086796"/>
    <w:rsid w:val="00086F12"/>
    <w:rsid w:val="0009207D"/>
    <w:rsid w:val="0009611D"/>
    <w:rsid w:val="000A06DA"/>
    <w:rsid w:val="000A29DB"/>
    <w:rsid w:val="000A2DF5"/>
    <w:rsid w:val="000A2E4F"/>
    <w:rsid w:val="000A3D79"/>
    <w:rsid w:val="000A6451"/>
    <w:rsid w:val="000B144C"/>
    <w:rsid w:val="000B2D67"/>
    <w:rsid w:val="000B4AA8"/>
    <w:rsid w:val="000B5B35"/>
    <w:rsid w:val="000B5D10"/>
    <w:rsid w:val="000B5EB9"/>
    <w:rsid w:val="000B7333"/>
    <w:rsid w:val="000C05EB"/>
    <w:rsid w:val="000C2487"/>
    <w:rsid w:val="000C2BB5"/>
    <w:rsid w:val="000C3A1A"/>
    <w:rsid w:val="000C43F7"/>
    <w:rsid w:val="000C5893"/>
    <w:rsid w:val="000C5951"/>
    <w:rsid w:val="000C62B0"/>
    <w:rsid w:val="000C64FF"/>
    <w:rsid w:val="000C69B2"/>
    <w:rsid w:val="000C72B6"/>
    <w:rsid w:val="000D01F3"/>
    <w:rsid w:val="000D3043"/>
    <w:rsid w:val="000D3296"/>
    <w:rsid w:val="000D4B0B"/>
    <w:rsid w:val="000D625D"/>
    <w:rsid w:val="000D71A3"/>
    <w:rsid w:val="000E11DC"/>
    <w:rsid w:val="000E164F"/>
    <w:rsid w:val="000E3772"/>
    <w:rsid w:val="000E5024"/>
    <w:rsid w:val="000E6CA2"/>
    <w:rsid w:val="000F0A4B"/>
    <w:rsid w:val="000F0F54"/>
    <w:rsid w:val="000F1B2A"/>
    <w:rsid w:val="000F4195"/>
    <w:rsid w:val="000F4B03"/>
    <w:rsid w:val="000F6938"/>
    <w:rsid w:val="000F6AB7"/>
    <w:rsid w:val="00101163"/>
    <w:rsid w:val="00102636"/>
    <w:rsid w:val="00104167"/>
    <w:rsid w:val="0010772A"/>
    <w:rsid w:val="00110D0D"/>
    <w:rsid w:val="00111BFC"/>
    <w:rsid w:val="0011345E"/>
    <w:rsid w:val="00117D08"/>
    <w:rsid w:val="00120099"/>
    <w:rsid w:val="00122EBC"/>
    <w:rsid w:val="00124B2C"/>
    <w:rsid w:val="00125B30"/>
    <w:rsid w:val="00126B19"/>
    <w:rsid w:val="00131945"/>
    <w:rsid w:val="00131E60"/>
    <w:rsid w:val="001323BE"/>
    <w:rsid w:val="001353FC"/>
    <w:rsid w:val="001368D6"/>
    <w:rsid w:val="00137D85"/>
    <w:rsid w:val="00140BD6"/>
    <w:rsid w:val="00140F9E"/>
    <w:rsid w:val="001412EE"/>
    <w:rsid w:val="0014203B"/>
    <w:rsid w:val="0014396B"/>
    <w:rsid w:val="001455BC"/>
    <w:rsid w:val="001457C0"/>
    <w:rsid w:val="00145CD8"/>
    <w:rsid w:val="00147309"/>
    <w:rsid w:val="00154C71"/>
    <w:rsid w:val="001576D8"/>
    <w:rsid w:val="00161073"/>
    <w:rsid w:val="00162197"/>
    <w:rsid w:val="00162953"/>
    <w:rsid w:val="00166335"/>
    <w:rsid w:val="001666D7"/>
    <w:rsid w:val="00167E07"/>
    <w:rsid w:val="001705ED"/>
    <w:rsid w:val="0017301E"/>
    <w:rsid w:val="00173844"/>
    <w:rsid w:val="00174B8C"/>
    <w:rsid w:val="00175FE6"/>
    <w:rsid w:val="00176E07"/>
    <w:rsid w:val="00177EF2"/>
    <w:rsid w:val="0018134C"/>
    <w:rsid w:val="00181926"/>
    <w:rsid w:val="0018362C"/>
    <w:rsid w:val="00186EB3"/>
    <w:rsid w:val="001900D2"/>
    <w:rsid w:val="00190FCA"/>
    <w:rsid w:val="0019315F"/>
    <w:rsid w:val="0019505E"/>
    <w:rsid w:val="00196FCC"/>
    <w:rsid w:val="001970A5"/>
    <w:rsid w:val="00197135"/>
    <w:rsid w:val="001B33F7"/>
    <w:rsid w:val="001B3C12"/>
    <w:rsid w:val="001B4CD0"/>
    <w:rsid w:val="001B626B"/>
    <w:rsid w:val="001C0FA5"/>
    <w:rsid w:val="001C192B"/>
    <w:rsid w:val="001C2412"/>
    <w:rsid w:val="001C6833"/>
    <w:rsid w:val="001C7E34"/>
    <w:rsid w:val="001C7E54"/>
    <w:rsid w:val="001D00F7"/>
    <w:rsid w:val="001D019F"/>
    <w:rsid w:val="001D4877"/>
    <w:rsid w:val="001D6140"/>
    <w:rsid w:val="001D6950"/>
    <w:rsid w:val="001D6F04"/>
    <w:rsid w:val="001D75C8"/>
    <w:rsid w:val="001E0CCC"/>
    <w:rsid w:val="001E163E"/>
    <w:rsid w:val="001E2629"/>
    <w:rsid w:val="001E57F8"/>
    <w:rsid w:val="001E6C55"/>
    <w:rsid w:val="001E7015"/>
    <w:rsid w:val="001E77B8"/>
    <w:rsid w:val="001F203B"/>
    <w:rsid w:val="001F3DEB"/>
    <w:rsid w:val="001F4C39"/>
    <w:rsid w:val="001F5050"/>
    <w:rsid w:val="001F7004"/>
    <w:rsid w:val="0020394C"/>
    <w:rsid w:val="00211A02"/>
    <w:rsid w:val="00213C0B"/>
    <w:rsid w:val="00215C0C"/>
    <w:rsid w:val="00216204"/>
    <w:rsid w:val="002177AA"/>
    <w:rsid w:val="0022004B"/>
    <w:rsid w:val="00220A00"/>
    <w:rsid w:val="002261D1"/>
    <w:rsid w:val="00226BE2"/>
    <w:rsid w:val="002275C4"/>
    <w:rsid w:val="0023169A"/>
    <w:rsid w:val="00234406"/>
    <w:rsid w:val="00236296"/>
    <w:rsid w:val="00237189"/>
    <w:rsid w:val="002419B4"/>
    <w:rsid w:val="00242A8A"/>
    <w:rsid w:val="00245FBD"/>
    <w:rsid w:val="0025249F"/>
    <w:rsid w:val="00253E17"/>
    <w:rsid w:val="00253F65"/>
    <w:rsid w:val="0025410A"/>
    <w:rsid w:val="00255B48"/>
    <w:rsid w:val="00257539"/>
    <w:rsid w:val="00260B35"/>
    <w:rsid w:val="0026109B"/>
    <w:rsid w:val="00264390"/>
    <w:rsid w:val="00264BA3"/>
    <w:rsid w:val="0026775C"/>
    <w:rsid w:val="00267B2D"/>
    <w:rsid w:val="00270B9C"/>
    <w:rsid w:val="0027732D"/>
    <w:rsid w:val="002779F0"/>
    <w:rsid w:val="0028149F"/>
    <w:rsid w:val="00282351"/>
    <w:rsid w:val="002842F3"/>
    <w:rsid w:val="00285A1A"/>
    <w:rsid w:val="00286716"/>
    <w:rsid w:val="0028712F"/>
    <w:rsid w:val="00287969"/>
    <w:rsid w:val="00292BD4"/>
    <w:rsid w:val="00294227"/>
    <w:rsid w:val="00294CC1"/>
    <w:rsid w:val="0029627D"/>
    <w:rsid w:val="0029683D"/>
    <w:rsid w:val="00296B8A"/>
    <w:rsid w:val="00297DF4"/>
    <w:rsid w:val="002A0E58"/>
    <w:rsid w:val="002A2097"/>
    <w:rsid w:val="002A2937"/>
    <w:rsid w:val="002A2A73"/>
    <w:rsid w:val="002A2A76"/>
    <w:rsid w:val="002A3D81"/>
    <w:rsid w:val="002A5B5D"/>
    <w:rsid w:val="002A61F9"/>
    <w:rsid w:val="002A7378"/>
    <w:rsid w:val="002B1F7F"/>
    <w:rsid w:val="002B4E30"/>
    <w:rsid w:val="002B5F42"/>
    <w:rsid w:val="002C0529"/>
    <w:rsid w:val="002C05C5"/>
    <w:rsid w:val="002C5D0E"/>
    <w:rsid w:val="002C5FD0"/>
    <w:rsid w:val="002D003C"/>
    <w:rsid w:val="002D1778"/>
    <w:rsid w:val="002D2E3E"/>
    <w:rsid w:val="002D5BE5"/>
    <w:rsid w:val="002D719F"/>
    <w:rsid w:val="002D7B40"/>
    <w:rsid w:val="002D7DA9"/>
    <w:rsid w:val="002E0DD8"/>
    <w:rsid w:val="002E17BC"/>
    <w:rsid w:val="002E4221"/>
    <w:rsid w:val="002E4415"/>
    <w:rsid w:val="002F257C"/>
    <w:rsid w:val="002F2F9B"/>
    <w:rsid w:val="002F3868"/>
    <w:rsid w:val="002F3CA0"/>
    <w:rsid w:val="003007ED"/>
    <w:rsid w:val="0030360E"/>
    <w:rsid w:val="003044AF"/>
    <w:rsid w:val="0030787D"/>
    <w:rsid w:val="00307D38"/>
    <w:rsid w:val="00316D2A"/>
    <w:rsid w:val="00316E67"/>
    <w:rsid w:val="00323791"/>
    <w:rsid w:val="003252B3"/>
    <w:rsid w:val="00327279"/>
    <w:rsid w:val="00330110"/>
    <w:rsid w:val="00331B5D"/>
    <w:rsid w:val="00332625"/>
    <w:rsid w:val="003338E6"/>
    <w:rsid w:val="00334AF4"/>
    <w:rsid w:val="00337E12"/>
    <w:rsid w:val="00340839"/>
    <w:rsid w:val="00344C39"/>
    <w:rsid w:val="00346831"/>
    <w:rsid w:val="003471AA"/>
    <w:rsid w:val="00347C65"/>
    <w:rsid w:val="00350557"/>
    <w:rsid w:val="00350D03"/>
    <w:rsid w:val="00355FEA"/>
    <w:rsid w:val="00360263"/>
    <w:rsid w:val="003620C0"/>
    <w:rsid w:val="00366535"/>
    <w:rsid w:val="00366C1D"/>
    <w:rsid w:val="00375230"/>
    <w:rsid w:val="003758BC"/>
    <w:rsid w:val="00375D66"/>
    <w:rsid w:val="00376A5E"/>
    <w:rsid w:val="003844BB"/>
    <w:rsid w:val="00386179"/>
    <w:rsid w:val="003868AD"/>
    <w:rsid w:val="003903EE"/>
    <w:rsid w:val="003925E3"/>
    <w:rsid w:val="00392A75"/>
    <w:rsid w:val="00392FB0"/>
    <w:rsid w:val="003946AC"/>
    <w:rsid w:val="00395264"/>
    <w:rsid w:val="0039691C"/>
    <w:rsid w:val="003978B8"/>
    <w:rsid w:val="003A0CFB"/>
    <w:rsid w:val="003A0E19"/>
    <w:rsid w:val="003A30A9"/>
    <w:rsid w:val="003A3322"/>
    <w:rsid w:val="003A37FF"/>
    <w:rsid w:val="003A50C1"/>
    <w:rsid w:val="003A5982"/>
    <w:rsid w:val="003A7D16"/>
    <w:rsid w:val="003B294C"/>
    <w:rsid w:val="003B2FDD"/>
    <w:rsid w:val="003B44CD"/>
    <w:rsid w:val="003B4B1A"/>
    <w:rsid w:val="003B5161"/>
    <w:rsid w:val="003B67D3"/>
    <w:rsid w:val="003B6D7F"/>
    <w:rsid w:val="003C051E"/>
    <w:rsid w:val="003C2E26"/>
    <w:rsid w:val="003C38E2"/>
    <w:rsid w:val="003C59AC"/>
    <w:rsid w:val="003C5E99"/>
    <w:rsid w:val="003D0037"/>
    <w:rsid w:val="003D097F"/>
    <w:rsid w:val="003D3EB0"/>
    <w:rsid w:val="003D46F1"/>
    <w:rsid w:val="003D4FC6"/>
    <w:rsid w:val="003D70C9"/>
    <w:rsid w:val="003E0313"/>
    <w:rsid w:val="003E07DB"/>
    <w:rsid w:val="003E13FE"/>
    <w:rsid w:val="003E2148"/>
    <w:rsid w:val="003E21E0"/>
    <w:rsid w:val="003E27F8"/>
    <w:rsid w:val="003E2EFE"/>
    <w:rsid w:val="003E4616"/>
    <w:rsid w:val="003E4AED"/>
    <w:rsid w:val="003E4B98"/>
    <w:rsid w:val="003E5DC3"/>
    <w:rsid w:val="003F06C2"/>
    <w:rsid w:val="003F1119"/>
    <w:rsid w:val="003F36FC"/>
    <w:rsid w:val="003F5F41"/>
    <w:rsid w:val="003F61AB"/>
    <w:rsid w:val="003F666E"/>
    <w:rsid w:val="003F7A9C"/>
    <w:rsid w:val="0040120E"/>
    <w:rsid w:val="00401439"/>
    <w:rsid w:val="0040250E"/>
    <w:rsid w:val="00405EC1"/>
    <w:rsid w:val="004061B9"/>
    <w:rsid w:val="00407073"/>
    <w:rsid w:val="00412A07"/>
    <w:rsid w:val="004140F0"/>
    <w:rsid w:val="00414BFD"/>
    <w:rsid w:val="00415044"/>
    <w:rsid w:val="004152ED"/>
    <w:rsid w:val="004167CF"/>
    <w:rsid w:val="00416909"/>
    <w:rsid w:val="00416A19"/>
    <w:rsid w:val="00416BF7"/>
    <w:rsid w:val="00417817"/>
    <w:rsid w:val="004204D2"/>
    <w:rsid w:val="0042297F"/>
    <w:rsid w:val="00422C7D"/>
    <w:rsid w:val="00423791"/>
    <w:rsid w:val="00425C37"/>
    <w:rsid w:val="00427563"/>
    <w:rsid w:val="00431C09"/>
    <w:rsid w:val="004323EF"/>
    <w:rsid w:val="00433751"/>
    <w:rsid w:val="0044100F"/>
    <w:rsid w:val="00441016"/>
    <w:rsid w:val="00441041"/>
    <w:rsid w:val="00442221"/>
    <w:rsid w:val="00442DAC"/>
    <w:rsid w:val="0044414A"/>
    <w:rsid w:val="00445E49"/>
    <w:rsid w:val="00451FF6"/>
    <w:rsid w:val="00456D81"/>
    <w:rsid w:val="00457792"/>
    <w:rsid w:val="00461A1A"/>
    <w:rsid w:val="00461F03"/>
    <w:rsid w:val="00463B47"/>
    <w:rsid w:val="00463DED"/>
    <w:rsid w:val="0046596C"/>
    <w:rsid w:val="00465DF1"/>
    <w:rsid w:val="004666C1"/>
    <w:rsid w:val="0046739F"/>
    <w:rsid w:val="00472ED0"/>
    <w:rsid w:val="004753C0"/>
    <w:rsid w:val="0047743A"/>
    <w:rsid w:val="00481419"/>
    <w:rsid w:val="00481794"/>
    <w:rsid w:val="00481970"/>
    <w:rsid w:val="00481C4C"/>
    <w:rsid w:val="00482655"/>
    <w:rsid w:val="00484A28"/>
    <w:rsid w:val="00484EF4"/>
    <w:rsid w:val="004855D2"/>
    <w:rsid w:val="004900A3"/>
    <w:rsid w:val="004957E3"/>
    <w:rsid w:val="00495F4E"/>
    <w:rsid w:val="00497365"/>
    <w:rsid w:val="004975E8"/>
    <w:rsid w:val="00497FE8"/>
    <w:rsid w:val="004A1D5A"/>
    <w:rsid w:val="004A5183"/>
    <w:rsid w:val="004A61DC"/>
    <w:rsid w:val="004B3245"/>
    <w:rsid w:val="004B4224"/>
    <w:rsid w:val="004B422B"/>
    <w:rsid w:val="004B5CC7"/>
    <w:rsid w:val="004B6F51"/>
    <w:rsid w:val="004C2F68"/>
    <w:rsid w:val="004C3C89"/>
    <w:rsid w:val="004C3E0E"/>
    <w:rsid w:val="004C4572"/>
    <w:rsid w:val="004D3370"/>
    <w:rsid w:val="004D4D8B"/>
    <w:rsid w:val="004D5715"/>
    <w:rsid w:val="004D6C9B"/>
    <w:rsid w:val="004D72C9"/>
    <w:rsid w:val="004D7544"/>
    <w:rsid w:val="004D7CDB"/>
    <w:rsid w:val="004E03C2"/>
    <w:rsid w:val="004E1A24"/>
    <w:rsid w:val="004E5620"/>
    <w:rsid w:val="004E7286"/>
    <w:rsid w:val="004F01E0"/>
    <w:rsid w:val="004F24D8"/>
    <w:rsid w:val="004F4E97"/>
    <w:rsid w:val="005000B2"/>
    <w:rsid w:val="005023C5"/>
    <w:rsid w:val="005044EA"/>
    <w:rsid w:val="00504892"/>
    <w:rsid w:val="00505906"/>
    <w:rsid w:val="0050727B"/>
    <w:rsid w:val="00507993"/>
    <w:rsid w:val="00510A9D"/>
    <w:rsid w:val="00511D9A"/>
    <w:rsid w:val="005136DD"/>
    <w:rsid w:val="00514162"/>
    <w:rsid w:val="0051500A"/>
    <w:rsid w:val="005209D5"/>
    <w:rsid w:val="00522739"/>
    <w:rsid w:val="00523AD6"/>
    <w:rsid w:val="005240B9"/>
    <w:rsid w:val="00524F7B"/>
    <w:rsid w:val="005263C0"/>
    <w:rsid w:val="00527B63"/>
    <w:rsid w:val="00527C13"/>
    <w:rsid w:val="00530C68"/>
    <w:rsid w:val="005321E2"/>
    <w:rsid w:val="00532415"/>
    <w:rsid w:val="00541B77"/>
    <w:rsid w:val="00543322"/>
    <w:rsid w:val="00546E9A"/>
    <w:rsid w:val="00547F1A"/>
    <w:rsid w:val="0055031F"/>
    <w:rsid w:val="00552755"/>
    <w:rsid w:val="00553C64"/>
    <w:rsid w:val="00553D9B"/>
    <w:rsid w:val="0055426E"/>
    <w:rsid w:val="00557C19"/>
    <w:rsid w:val="00561958"/>
    <w:rsid w:val="00561E25"/>
    <w:rsid w:val="00562B03"/>
    <w:rsid w:val="0056375D"/>
    <w:rsid w:val="00563923"/>
    <w:rsid w:val="005639D0"/>
    <w:rsid w:val="005655EA"/>
    <w:rsid w:val="0056658E"/>
    <w:rsid w:val="005709DD"/>
    <w:rsid w:val="005712AA"/>
    <w:rsid w:val="00571DCB"/>
    <w:rsid w:val="0057207A"/>
    <w:rsid w:val="00580D7F"/>
    <w:rsid w:val="00582937"/>
    <w:rsid w:val="00583F81"/>
    <w:rsid w:val="005850BE"/>
    <w:rsid w:val="00585A65"/>
    <w:rsid w:val="005877D4"/>
    <w:rsid w:val="005904B6"/>
    <w:rsid w:val="005923A4"/>
    <w:rsid w:val="00592458"/>
    <w:rsid w:val="00593006"/>
    <w:rsid w:val="00593AAF"/>
    <w:rsid w:val="00594A3F"/>
    <w:rsid w:val="00595041"/>
    <w:rsid w:val="00596697"/>
    <w:rsid w:val="00596959"/>
    <w:rsid w:val="005A1141"/>
    <w:rsid w:val="005A52AB"/>
    <w:rsid w:val="005A5780"/>
    <w:rsid w:val="005B009B"/>
    <w:rsid w:val="005B12C1"/>
    <w:rsid w:val="005B373D"/>
    <w:rsid w:val="005B3AD2"/>
    <w:rsid w:val="005B3B7B"/>
    <w:rsid w:val="005B5991"/>
    <w:rsid w:val="005B5D9C"/>
    <w:rsid w:val="005B5DC2"/>
    <w:rsid w:val="005B61A5"/>
    <w:rsid w:val="005C02AC"/>
    <w:rsid w:val="005C1A59"/>
    <w:rsid w:val="005C338E"/>
    <w:rsid w:val="005C69CB"/>
    <w:rsid w:val="005D302E"/>
    <w:rsid w:val="005D3C2D"/>
    <w:rsid w:val="005E19F3"/>
    <w:rsid w:val="005E1C62"/>
    <w:rsid w:val="005E4395"/>
    <w:rsid w:val="005E48F1"/>
    <w:rsid w:val="005E4A3F"/>
    <w:rsid w:val="005E6696"/>
    <w:rsid w:val="005E6FBF"/>
    <w:rsid w:val="005F466B"/>
    <w:rsid w:val="005F48F3"/>
    <w:rsid w:val="005F565C"/>
    <w:rsid w:val="005F6B5B"/>
    <w:rsid w:val="005F780E"/>
    <w:rsid w:val="005F7B2F"/>
    <w:rsid w:val="005F7D7D"/>
    <w:rsid w:val="00600D00"/>
    <w:rsid w:val="00605348"/>
    <w:rsid w:val="00605547"/>
    <w:rsid w:val="0060703D"/>
    <w:rsid w:val="00610647"/>
    <w:rsid w:val="006135EC"/>
    <w:rsid w:val="00613606"/>
    <w:rsid w:val="00613BF8"/>
    <w:rsid w:val="00615494"/>
    <w:rsid w:val="00615E7F"/>
    <w:rsid w:val="00617E79"/>
    <w:rsid w:val="006221F8"/>
    <w:rsid w:val="006225D1"/>
    <w:rsid w:val="006239F6"/>
    <w:rsid w:val="00624CAC"/>
    <w:rsid w:val="0062592B"/>
    <w:rsid w:val="006267CF"/>
    <w:rsid w:val="00626BDB"/>
    <w:rsid w:val="00627D16"/>
    <w:rsid w:val="00630413"/>
    <w:rsid w:val="00631563"/>
    <w:rsid w:val="00632684"/>
    <w:rsid w:val="00632BD2"/>
    <w:rsid w:val="006366A7"/>
    <w:rsid w:val="006366B7"/>
    <w:rsid w:val="00637050"/>
    <w:rsid w:val="006377CB"/>
    <w:rsid w:val="00637F7C"/>
    <w:rsid w:val="00642FB1"/>
    <w:rsid w:val="00645934"/>
    <w:rsid w:val="0064659C"/>
    <w:rsid w:val="006515B1"/>
    <w:rsid w:val="006527CB"/>
    <w:rsid w:val="00653414"/>
    <w:rsid w:val="0065534D"/>
    <w:rsid w:val="0065617F"/>
    <w:rsid w:val="006562E0"/>
    <w:rsid w:val="00657563"/>
    <w:rsid w:val="00657B47"/>
    <w:rsid w:val="00661526"/>
    <w:rsid w:val="00661E81"/>
    <w:rsid w:val="006634F8"/>
    <w:rsid w:val="006636D6"/>
    <w:rsid w:val="00663CC2"/>
    <w:rsid w:val="00664682"/>
    <w:rsid w:val="0066556E"/>
    <w:rsid w:val="0067017A"/>
    <w:rsid w:val="0067082E"/>
    <w:rsid w:val="00672CC7"/>
    <w:rsid w:val="006739B5"/>
    <w:rsid w:val="0067611E"/>
    <w:rsid w:val="006800EB"/>
    <w:rsid w:val="00681083"/>
    <w:rsid w:val="00681E2E"/>
    <w:rsid w:val="00682771"/>
    <w:rsid w:val="00684C0B"/>
    <w:rsid w:val="00684C60"/>
    <w:rsid w:val="00685660"/>
    <w:rsid w:val="0068622E"/>
    <w:rsid w:val="0069209A"/>
    <w:rsid w:val="00694AE1"/>
    <w:rsid w:val="006965DE"/>
    <w:rsid w:val="006966C3"/>
    <w:rsid w:val="006A05DA"/>
    <w:rsid w:val="006A1B03"/>
    <w:rsid w:val="006A2BC7"/>
    <w:rsid w:val="006A31D4"/>
    <w:rsid w:val="006A3536"/>
    <w:rsid w:val="006A6A3B"/>
    <w:rsid w:val="006A73C1"/>
    <w:rsid w:val="006B0436"/>
    <w:rsid w:val="006B10B6"/>
    <w:rsid w:val="006B1F8C"/>
    <w:rsid w:val="006B25C5"/>
    <w:rsid w:val="006B31A7"/>
    <w:rsid w:val="006B3436"/>
    <w:rsid w:val="006B4A0E"/>
    <w:rsid w:val="006C0B15"/>
    <w:rsid w:val="006C1276"/>
    <w:rsid w:val="006C3646"/>
    <w:rsid w:val="006C422D"/>
    <w:rsid w:val="006C7BBF"/>
    <w:rsid w:val="006D1FD0"/>
    <w:rsid w:val="006D2707"/>
    <w:rsid w:val="006D3ED2"/>
    <w:rsid w:val="006D4252"/>
    <w:rsid w:val="006D4C1D"/>
    <w:rsid w:val="006D55CC"/>
    <w:rsid w:val="006D76AE"/>
    <w:rsid w:val="006E25E7"/>
    <w:rsid w:val="006E58FE"/>
    <w:rsid w:val="006E6758"/>
    <w:rsid w:val="006E69CA"/>
    <w:rsid w:val="006F180E"/>
    <w:rsid w:val="006F4F07"/>
    <w:rsid w:val="006F6586"/>
    <w:rsid w:val="006F76CA"/>
    <w:rsid w:val="007001AB"/>
    <w:rsid w:val="00701B87"/>
    <w:rsid w:val="00702E2D"/>
    <w:rsid w:val="007036F6"/>
    <w:rsid w:val="00705CE3"/>
    <w:rsid w:val="00710007"/>
    <w:rsid w:val="00711A61"/>
    <w:rsid w:val="00714EBB"/>
    <w:rsid w:val="00716F85"/>
    <w:rsid w:val="007170E1"/>
    <w:rsid w:val="007201F1"/>
    <w:rsid w:val="00720CEA"/>
    <w:rsid w:val="00723C5E"/>
    <w:rsid w:val="00724438"/>
    <w:rsid w:val="0072703E"/>
    <w:rsid w:val="00727F30"/>
    <w:rsid w:val="007326B9"/>
    <w:rsid w:val="007348F3"/>
    <w:rsid w:val="0073632D"/>
    <w:rsid w:val="007365CF"/>
    <w:rsid w:val="00736DA6"/>
    <w:rsid w:val="0074525D"/>
    <w:rsid w:val="007477A3"/>
    <w:rsid w:val="00753E74"/>
    <w:rsid w:val="0075493C"/>
    <w:rsid w:val="0075558B"/>
    <w:rsid w:val="00755E0D"/>
    <w:rsid w:val="00761739"/>
    <w:rsid w:val="00762F45"/>
    <w:rsid w:val="00764B14"/>
    <w:rsid w:val="007654B5"/>
    <w:rsid w:val="00766182"/>
    <w:rsid w:val="00772254"/>
    <w:rsid w:val="00772F77"/>
    <w:rsid w:val="00774352"/>
    <w:rsid w:val="007751A2"/>
    <w:rsid w:val="007751A9"/>
    <w:rsid w:val="007762F7"/>
    <w:rsid w:val="00780A1E"/>
    <w:rsid w:val="00782DCB"/>
    <w:rsid w:val="00783985"/>
    <w:rsid w:val="00783F0F"/>
    <w:rsid w:val="007861D3"/>
    <w:rsid w:val="00786FED"/>
    <w:rsid w:val="007906B2"/>
    <w:rsid w:val="00790EC3"/>
    <w:rsid w:val="0079129F"/>
    <w:rsid w:val="007933ED"/>
    <w:rsid w:val="0079514B"/>
    <w:rsid w:val="00795601"/>
    <w:rsid w:val="007956DE"/>
    <w:rsid w:val="007A0C97"/>
    <w:rsid w:val="007A2D20"/>
    <w:rsid w:val="007A49A7"/>
    <w:rsid w:val="007A5FC1"/>
    <w:rsid w:val="007A6808"/>
    <w:rsid w:val="007B1A6A"/>
    <w:rsid w:val="007B599F"/>
    <w:rsid w:val="007B5EA3"/>
    <w:rsid w:val="007C0E89"/>
    <w:rsid w:val="007C188E"/>
    <w:rsid w:val="007C1F89"/>
    <w:rsid w:val="007C2844"/>
    <w:rsid w:val="007C39F1"/>
    <w:rsid w:val="007C4743"/>
    <w:rsid w:val="007C5C6A"/>
    <w:rsid w:val="007C7717"/>
    <w:rsid w:val="007D13E6"/>
    <w:rsid w:val="007D1BB4"/>
    <w:rsid w:val="007D3D5E"/>
    <w:rsid w:val="007D6FA4"/>
    <w:rsid w:val="007D732E"/>
    <w:rsid w:val="007E279A"/>
    <w:rsid w:val="007E3C69"/>
    <w:rsid w:val="007E53D0"/>
    <w:rsid w:val="007E54E7"/>
    <w:rsid w:val="007F0058"/>
    <w:rsid w:val="008003AB"/>
    <w:rsid w:val="00800F79"/>
    <w:rsid w:val="00803B96"/>
    <w:rsid w:val="00810EE8"/>
    <w:rsid w:val="00811A68"/>
    <w:rsid w:val="00814C59"/>
    <w:rsid w:val="0081547E"/>
    <w:rsid w:val="008162B9"/>
    <w:rsid w:val="008163C6"/>
    <w:rsid w:val="00821CDB"/>
    <w:rsid w:val="0082204E"/>
    <w:rsid w:val="008236D9"/>
    <w:rsid w:val="00825BF7"/>
    <w:rsid w:val="0082680A"/>
    <w:rsid w:val="00833B0E"/>
    <w:rsid w:val="00834EC9"/>
    <w:rsid w:val="00836691"/>
    <w:rsid w:val="00837DCE"/>
    <w:rsid w:val="00843331"/>
    <w:rsid w:val="008438D3"/>
    <w:rsid w:val="0084701D"/>
    <w:rsid w:val="008476C3"/>
    <w:rsid w:val="00847D0A"/>
    <w:rsid w:val="00850857"/>
    <w:rsid w:val="00853DF9"/>
    <w:rsid w:val="0085577E"/>
    <w:rsid w:val="0085583D"/>
    <w:rsid w:val="00857476"/>
    <w:rsid w:val="00857B03"/>
    <w:rsid w:val="008614F3"/>
    <w:rsid w:val="0086185C"/>
    <w:rsid w:val="00862EC0"/>
    <w:rsid w:val="0086442A"/>
    <w:rsid w:val="00864564"/>
    <w:rsid w:val="00864F3D"/>
    <w:rsid w:val="0086557A"/>
    <w:rsid w:val="00870111"/>
    <w:rsid w:val="008708DC"/>
    <w:rsid w:val="00871376"/>
    <w:rsid w:val="00873892"/>
    <w:rsid w:val="00873D5F"/>
    <w:rsid w:val="008746CA"/>
    <w:rsid w:val="008768AE"/>
    <w:rsid w:val="00876CAF"/>
    <w:rsid w:val="00877519"/>
    <w:rsid w:val="00877FEE"/>
    <w:rsid w:val="00883794"/>
    <w:rsid w:val="00883DC6"/>
    <w:rsid w:val="008841DD"/>
    <w:rsid w:val="00885EAD"/>
    <w:rsid w:val="00886372"/>
    <w:rsid w:val="00893AC8"/>
    <w:rsid w:val="00894F39"/>
    <w:rsid w:val="0089643D"/>
    <w:rsid w:val="008967E6"/>
    <w:rsid w:val="008972C8"/>
    <w:rsid w:val="008A02BE"/>
    <w:rsid w:val="008A1661"/>
    <w:rsid w:val="008A2374"/>
    <w:rsid w:val="008A4627"/>
    <w:rsid w:val="008A5915"/>
    <w:rsid w:val="008A7D70"/>
    <w:rsid w:val="008B038D"/>
    <w:rsid w:val="008B1F11"/>
    <w:rsid w:val="008B32D0"/>
    <w:rsid w:val="008B55AA"/>
    <w:rsid w:val="008C04DE"/>
    <w:rsid w:val="008C1BAB"/>
    <w:rsid w:val="008C25D4"/>
    <w:rsid w:val="008C2AE7"/>
    <w:rsid w:val="008C5DAC"/>
    <w:rsid w:val="008C7182"/>
    <w:rsid w:val="008D09BF"/>
    <w:rsid w:val="008D1A3A"/>
    <w:rsid w:val="008D3AB8"/>
    <w:rsid w:val="008D55F6"/>
    <w:rsid w:val="008D6730"/>
    <w:rsid w:val="008D7CB1"/>
    <w:rsid w:val="008E1BA0"/>
    <w:rsid w:val="008E1D24"/>
    <w:rsid w:val="008E36B7"/>
    <w:rsid w:val="008E65FF"/>
    <w:rsid w:val="008E6BB1"/>
    <w:rsid w:val="008E7D08"/>
    <w:rsid w:val="008F1172"/>
    <w:rsid w:val="008F11BB"/>
    <w:rsid w:val="008F486E"/>
    <w:rsid w:val="008F696F"/>
    <w:rsid w:val="00900176"/>
    <w:rsid w:val="00900269"/>
    <w:rsid w:val="00900919"/>
    <w:rsid w:val="00900FB8"/>
    <w:rsid w:val="0090199B"/>
    <w:rsid w:val="009040DD"/>
    <w:rsid w:val="00904233"/>
    <w:rsid w:val="00906B2F"/>
    <w:rsid w:val="0090707C"/>
    <w:rsid w:val="009103C0"/>
    <w:rsid w:val="00911A85"/>
    <w:rsid w:val="00911FDA"/>
    <w:rsid w:val="0091228A"/>
    <w:rsid w:val="009148B2"/>
    <w:rsid w:val="009157BA"/>
    <w:rsid w:val="00916176"/>
    <w:rsid w:val="009178E3"/>
    <w:rsid w:val="00921E98"/>
    <w:rsid w:val="00923C24"/>
    <w:rsid w:val="00925A25"/>
    <w:rsid w:val="00926219"/>
    <w:rsid w:val="00926602"/>
    <w:rsid w:val="00926C34"/>
    <w:rsid w:val="0093010A"/>
    <w:rsid w:val="009315F1"/>
    <w:rsid w:val="00931E7F"/>
    <w:rsid w:val="009330FC"/>
    <w:rsid w:val="00936CB0"/>
    <w:rsid w:val="009377D9"/>
    <w:rsid w:val="00942340"/>
    <w:rsid w:val="00942C2E"/>
    <w:rsid w:val="00944559"/>
    <w:rsid w:val="00946560"/>
    <w:rsid w:val="00947107"/>
    <w:rsid w:val="00951FD7"/>
    <w:rsid w:val="00955DA6"/>
    <w:rsid w:val="009568AA"/>
    <w:rsid w:val="00960B47"/>
    <w:rsid w:val="009628C5"/>
    <w:rsid w:val="00962BAB"/>
    <w:rsid w:val="009647B7"/>
    <w:rsid w:val="00967302"/>
    <w:rsid w:val="00974B3A"/>
    <w:rsid w:val="00975BC0"/>
    <w:rsid w:val="00976F70"/>
    <w:rsid w:val="00981CF9"/>
    <w:rsid w:val="00986948"/>
    <w:rsid w:val="00990460"/>
    <w:rsid w:val="0099170C"/>
    <w:rsid w:val="009935B7"/>
    <w:rsid w:val="00993F51"/>
    <w:rsid w:val="00995C07"/>
    <w:rsid w:val="009A0A95"/>
    <w:rsid w:val="009A12B7"/>
    <w:rsid w:val="009A276E"/>
    <w:rsid w:val="009A3D3D"/>
    <w:rsid w:val="009A5608"/>
    <w:rsid w:val="009A6775"/>
    <w:rsid w:val="009B08CC"/>
    <w:rsid w:val="009B2734"/>
    <w:rsid w:val="009B2E26"/>
    <w:rsid w:val="009B332E"/>
    <w:rsid w:val="009B370B"/>
    <w:rsid w:val="009B48A5"/>
    <w:rsid w:val="009B5747"/>
    <w:rsid w:val="009C02C2"/>
    <w:rsid w:val="009C4652"/>
    <w:rsid w:val="009C5388"/>
    <w:rsid w:val="009C615D"/>
    <w:rsid w:val="009C7DAE"/>
    <w:rsid w:val="009D2AF0"/>
    <w:rsid w:val="009D5408"/>
    <w:rsid w:val="009D6326"/>
    <w:rsid w:val="009D6AFE"/>
    <w:rsid w:val="009E0251"/>
    <w:rsid w:val="009E0AA6"/>
    <w:rsid w:val="009E2191"/>
    <w:rsid w:val="009E27B4"/>
    <w:rsid w:val="009E4895"/>
    <w:rsid w:val="009E67D0"/>
    <w:rsid w:val="009E7106"/>
    <w:rsid w:val="009E7DB2"/>
    <w:rsid w:val="009F00D9"/>
    <w:rsid w:val="009F0190"/>
    <w:rsid w:val="009F3FD7"/>
    <w:rsid w:val="009F49E7"/>
    <w:rsid w:val="009F5159"/>
    <w:rsid w:val="009F6A91"/>
    <w:rsid w:val="009F7830"/>
    <w:rsid w:val="00A00205"/>
    <w:rsid w:val="00A04E28"/>
    <w:rsid w:val="00A05DB9"/>
    <w:rsid w:val="00A101AF"/>
    <w:rsid w:val="00A1212A"/>
    <w:rsid w:val="00A15368"/>
    <w:rsid w:val="00A15CC6"/>
    <w:rsid w:val="00A15FF5"/>
    <w:rsid w:val="00A16FAD"/>
    <w:rsid w:val="00A20921"/>
    <w:rsid w:val="00A25778"/>
    <w:rsid w:val="00A2699D"/>
    <w:rsid w:val="00A3067C"/>
    <w:rsid w:val="00A34522"/>
    <w:rsid w:val="00A36B87"/>
    <w:rsid w:val="00A37791"/>
    <w:rsid w:val="00A40F46"/>
    <w:rsid w:val="00A431D3"/>
    <w:rsid w:val="00A43240"/>
    <w:rsid w:val="00A4351F"/>
    <w:rsid w:val="00A436A0"/>
    <w:rsid w:val="00A5326A"/>
    <w:rsid w:val="00A53F47"/>
    <w:rsid w:val="00A5709B"/>
    <w:rsid w:val="00A57A65"/>
    <w:rsid w:val="00A57C0E"/>
    <w:rsid w:val="00A60E54"/>
    <w:rsid w:val="00A61923"/>
    <w:rsid w:val="00A619F4"/>
    <w:rsid w:val="00A61FF3"/>
    <w:rsid w:val="00A62146"/>
    <w:rsid w:val="00A6229B"/>
    <w:rsid w:val="00A62AAF"/>
    <w:rsid w:val="00A66D8D"/>
    <w:rsid w:val="00A70C47"/>
    <w:rsid w:val="00A7267B"/>
    <w:rsid w:val="00A730F1"/>
    <w:rsid w:val="00A7390F"/>
    <w:rsid w:val="00A826AF"/>
    <w:rsid w:val="00A836D0"/>
    <w:rsid w:val="00A9362D"/>
    <w:rsid w:val="00A95949"/>
    <w:rsid w:val="00AA24FC"/>
    <w:rsid w:val="00AA2BA8"/>
    <w:rsid w:val="00AA301B"/>
    <w:rsid w:val="00AB0149"/>
    <w:rsid w:val="00AB4056"/>
    <w:rsid w:val="00AB4537"/>
    <w:rsid w:val="00AB532B"/>
    <w:rsid w:val="00AC0847"/>
    <w:rsid w:val="00AC26B8"/>
    <w:rsid w:val="00AC45E6"/>
    <w:rsid w:val="00AC6282"/>
    <w:rsid w:val="00AD01BD"/>
    <w:rsid w:val="00AD0577"/>
    <w:rsid w:val="00AD1819"/>
    <w:rsid w:val="00AD20AE"/>
    <w:rsid w:val="00AD22C5"/>
    <w:rsid w:val="00AD2C35"/>
    <w:rsid w:val="00AD342C"/>
    <w:rsid w:val="00AD3FB6"/>
    <w:rsid w:val="00AE0681"/>
    <w:rsid w:val="00AE172E"/>
    <w:rsid w:val="00AE1D61"/>
    <w:rsid w:val="00AE5709"/>
    <w:rsid w:val="00AF01F2"/>
    <w:rsid w:val="00AF22AE"/>
    <w:rsid w:val="00AF25B9"/>
    <w:rsid w:val="00AF3CE2"/>
    <w:rsid w:val="00AF5393"/>
    <w:rsid w:val="00AF5870"/>
    <w:rsid w:val="00AF7EE5"/>
    <w:rsid w:val="00B00FEC"/>
    <w:rsid w:val="00B02E93"/>
    <w:rsid w:val="00B04AFD"/>
    <w:rsid w:val="00B04E3C"/>
    <w:rsid w:val="00B0788A"/>
    <w:rsid w:val="00B118A5"/>
    <w:rsid w:val="00B12AC6"/>
    <w:rsid w:val="00B15798"/>
    <w:rsid w:val="00B1691E"/>
    <w:rsid w:val="00B20D63"/>
    <w:rsid w:val="00B22D3C"/>
    <w:rsid w:val="00B23998"/>
    <w:rsid w:val="00B240B1"/>
    <w:rsid w:val="00B2651E"/>
    <w:rsid w:val="00B265BE"/>
    <w:rsid w:val="00B269B0"/>
    <w:rsid w:val="00B2701E"/>
    <w:rsid w:val="00B27B87"/>
    <w:rsid w:val="00B30E0D"/>
    <w:rsid w:val="00B30F9C"/>
    <w:rsid w:val="00B32ACA"/>
    <w:rsid w:val="00B33327"/>
    <w:rsid w:val="00B33E69"/>
    <w:rsid w:val="00B347CE"/>
    <w:rsid w:val="00B37927"/>
    <w:rsid w:val="00B37DF8"/>
    <w:rsid w:val="00B415CE"/>
    <w:rsid w:val="00B45D35"/>
    <w:rsid w:val="00B46645"/>
    <w:rsid w:val="00B4687C"/>
    <w:rsid w:val="00B46B5F"/>
    <w:rsid w:val="00B4728C"/>
    <w:rsid w:val="00B47EBC"/>
    <w:rsid w:val="00B50297"/>
    <w:rsid w:val="00B54866"/>
    <w:rsid w:val="00B564F6"/>
    <w:rsid w:val="00B5677F"/>
    <w:rsid w:val="00B57632"/>
    <w:rsid w:val="00B65116"/>
    <w:rsid w:val="00B66101"/>
    <w:rsid w:val="00B706F6"/>
    <w:rsid w:val="00B707BA"/>
    <w:rsid w:val="00B70B48"/>
    <w:rsid w:val="00B71296"/>
    <w:rsid w:val="00B779AD"/>
    <w:rsid w:val="00B80572"/>
    <w:rsid w:val="00B9399F"/>
    <w:rsid w:val="00B953B7"/>
    <w:rsid w:val="00BA26AE"/>
    <w:rsid w:val="00BA2ABD"/>
    <w:rsid w:val="00BA5CE2"/>
    <w:rsid w:val="00BB2D46"/>
    <w:rsid w:val="00BB4AA8"/>
    <w:rsid w:val="00BB5158"/>
    <w:rsid w:val="00BB52BB"/>
    <w:rsid w:val="00BB749E"/>
    <w:rsid w:val="00BB7F72"/>
    <w:rsid w:val="00BC0183"/>
    <w:rsid w:val="00BC2CED"/>
    <w:rsid w:val="00BC42EB"/>
    <w:rsid w:val="00BC5A13"/>
    <w:rsid w:val="00BC691F"/>
    <w:rsid w:val="00BC6E47"/>
    <w:rsid w:val="00BC71D6"/>
    <w:rsid w:val="00BD08B9"/>
    <w:rsid w:val="00BD31E5"/>
    <w:rsid w:val="00BD4751"/>
    <w:rsid w:val="00BD606A"/>
    <w:rsid w:val="00BD6DC2"/>
    <w:rsid w:val="00BE1598"/>
    <w:rsid w:val="00BE22E2"/>
    <w:rsid w:val="00BE3E07"/>
    <w:rsid w:val="00BE45B0"/>
    <w:rsid w:val="00BE51D5"/>
    <w:rsid w:val="00BE52B6"/>
    <w:rsid w:val="00BE5FC7"/>
    <w:rsid w:val="00BF069D"/>
    <w:rsid w:val="00BF177B"/>
    <w:rsid w:val="00BF2B5D"/>
    <w:rsid w:val="00BF5069"/>
    <w:rsid w:val="00BF54C6"/>
    <w:rsid w:val="00BF74D1"/>
    <w:rsid w:val="00C0042A"/>
    <w:rsid w:val="00C02B65"/>
    <w:rsid w:val="00C032ED"/>
    <w:rsid w:val="00C04372"/>
    <w:rsid w:val="00C06287"/>
    <w:rsid w:val="00C070C0"/>
    <w:rsid w:val="00C07FE9"/>
    <w:rsid w:val="00C10D15"/>
    <w:rsid w:val="00C11FB6"/>
    <w:rsid w:val="00C1270B"/>
    <w:rsid w:val="00C127ED"/>
    <w:rsid w:val="00C12C74"/>
    <w:rsid w:val="00C13EA9"/>
    <w:rsid w:val="00C13F55"/>
    <w:rsid w:val="00C16064"/>
    <w:rsid w:val="00C168BA"/>
    <w:rsid w:val="00C16CA4"/>
    <w:rsid w:val="00C17033"/>
    <w:rsid w:val="00C20CF7"/>
    <w:rsid w:val="00C21849"/>
    <w:rsid w:val="00C253B1"/>
    <w:rsid w:val="00C31657"/>
    <w:rsid w:val="00C32956"/>
    <w:rsid w:val="00C336C4"/>
    <w:rsid w:val="00C3480E"/>
    <w:rsid w:val="00C37BDB"/>
    <w:rsid w:val="00C4168B"/>
    <w:rsid w:val="00C41836"/>
    <w:rsid w:val="00C41FD8"/>
    <w:rsid w:val="00C434BD"/>
    <w:rsid w:val="00C454FA"/>
    <w:rsid w:val="00C466BD"/>
    <w:rsid w:val="00C5059D"/>
    <w:rsid w:val="00C5258D"/>
    <w:rsid w:val="00C53FAA"/>
    <w:rsid w:val="00C54317"/>
    <w:rsid w:val="00C54F84"/>
    <w:rsid w:val="00C552A9"/>
    <w:rsid w:val="00C56C28"/>
    <w:rsid w:val="00C56D60"/>
    <w:rsid w:val="00C57812"/>
    <w:rsid w:val="00C60DE7"/>
    <w:rsid w:val="00C64867"/>
    <w:rsid w:val="00C64DD0"/>
    <w:rsid w:val="00C650BF"/>
    <w:rsid w:val="00C6515B"/>
    <w:rsid w:val="00C66FA9"/>
    <w:rsid w:val="00C72B74"/>
    <w:rsid w:val="00C77A61"/>
    <w:rsid w:val="00C83CC5"/>
    <w:rsid w:val="00C86410"/>
    <w:rsid w:val="00C945E9"/>
    <w:rsid w:val="00C95C2A"/>
    <w:rsid w:val="00C9796E"/>
    <w:rsid w:val="00CA00B5"/>
    <w:rsid w:val="00CA0370"/>
    <w:rsid w:val="00CA2735"/>
    <w:rsid w:val="00CA29CA"/>
    <w:rsid w:val="00CA3332"/>
    <w:rsid w:val="00CA444C"/>
    <w:rsid w:val="00CA48DC"/>
    <w:rsid w:val="00CA7FE8"/>
    <w:rsid w:val="00CB3072"/>
    <w:rsid w:val="00CB3D46"/>
    <w:rsid w:val="00CB461E"/>
    <w:rsid w:val="00CB776F"/>
    <w:rsid w:val="00CC1CFB"/>
    <w:rsid w:val="00CC1DD9"/>
    <w:rsid w:val="00CC2741"/>
    <w:rsid w:val="00CC35B0"/>
    <w:rsid w:val="00CC3DB0"/>
    <w:rsid w:val="00CC64E2"/>
    <w:rsid w:val="00CC7B07"/>
    <w:rsid w:val="00CD0DB5"/>
    <w:rsid w:val="00CD1114"/>
    <w:rsid w:val="00CD1CA5"/>
    <w:rsid w:val="00CD381F"/>
    <w:rsid w:val="00CD4105"/>
    <w:rsid w:val="00CD4278"/>
    <w:rsid w:val="00CD6BD7"/>
    <w:rsid w:val="00CD700E"/>
    <w:rsid w:val="00CE3BE3"/>
    <w:rsid w:val="00CE4329"/>
    <w:rsid w:val="00CE5040"/>
    <w:rsid w:val="00CE6165"/>
    <w:rsid w:val="00CE61FB"/>
    <w:rsid w:val="00CE652C"/>
    <w:rsid w:val="00CE6D24"/>
    <w:rsid w:val="00CF3B64"/>
    <w:rsid w:val="00CF4692"/>
    <w:rsid w:val="00CF56B4"/>
    <w:rsid w:val="00CF67D5"/>
    <w:rsid w:val="00CF740D"/>
    <w:rsid w:val="00CF7AC0"/>
    <w:rsid w:val="00D01351"/>
    <w:rsid w:val="00D01FFD"/>
    <w:rsid w:val="00D027FC"/>
    <w:rsid w:val="00D05850"/>
    <w:rsid w:val="00D06215"/>
    <w:rsid w:val="00D07F2F"/>
    <w:rsid w:val="00D11473"/>
    <w:rsid w:val="00D1189B"/>
    <w:rsid w:val="00D11C9D"/>
    <w:rsid w:val="00D11DF0"/>
    <w:rsid w:val="00D11FDD"/>
    <w:rsid w:val="00D125D5"/>
    <w:rsid w:val="00D12B5C"/>
    <w:rsid w:val="00D12FC1"/>
    <w:rsid w:val="00D144AE"/>
    <w:rsid w:val="00D14C76"/>
    <w:rsid w:val="00D16F94"/>
    <w:rsid w:val="00D1760A"/>
    <w:rsid w:val="00D17920"/>
    <w:rsid w:val="00D17D9A"/>
    <w:rsid w:val="00D20192"/>
    <w:rsid w:val="00D203E1"/>
    <w:rsid w:val="00D206BD"/>
    <w:rsid w:val="00D20DEC"/>
    <w:rsid w:val="00D22480"/>
    <w:rsid w:val="00D23091"/>
    <w:rsid w:val="00D3156A"/>
    <w:rsid w:val="00D31D67"/>
    <w:rsid w:val="00D332DB"/>
    <w:rsid w:val="00D34312"/>
    <w:rsid w:val="00D34C2E"/>
    <w:rsid w:val="00D35856"/>
    <w:rsid w:val="00D3647A"/>
    <w:rsid w:val="00D3695A"/>
    <w:rsid w:val="00D37E41"/>
    <w:rsid w:val="00D43787"/>
    <w:rsid w:val="00D44620"/>
    <w:rsid w:val="00D4468C"/>
    <w:rsid w:val="00D45160"/>
    <w:rsid w:val="00D4765B"/>
    <w:rsid w:val="00D47C8F"/>
    <w:rsid w:val="00D500A7"/>
    <w:rsid w:val="00D51B65"/>
    <w:rsid w:val="00D546D6"/>
    <w:rsid w:val="00D55889"/>
    <w:rsid w:val="00D57A6B"/>
    <w:rsid w:val="00D60857"/>
    <w:rsid w:val="00D64386"/>
    <w:rsid w:val="00D658FF"/>
    <w:rsid w:val="00D67A66"/>
    <w:rsid w:val="00D70B09"/>
    <w:rsid w:val="00D7301C"/>
    <w:rsid w:val="00D82916"/>
    <w:rsid w:val="00D83515"/>
    <w:rsid w:val="00D851F1"/>
    <w:rsid w:val="00D91896"/>
    <w:rsid w:val="00D93F4D"/>
    <w:rsid w:val="00D96783"/>
    <w:rsid w:val="00D967D1"/>
    <w:rsid w:val="00D96E1C"/>
    <w:rsid w:val="00D97202"/>
    <w:rsid w:val="00DA1BBD"/>
    <w:rsid w:val="00DA2F34"/>
    <w:rsid w:val="00DA3FDD"/>
    <w:rsid w:val="00DA4CBD"/>
    <w:rsid w:val="00DB295C"/>
    <w:rsid w:val="00DB60EB"/>
    <w:rsid w:val="00DB724A"/>
    <w:rsid w:val="00DC004A"/>
    <w:rsid w:val="00DC0073"/>
    <w:rsid w:val="00DC08B5"/>
    <w:rsid w:val="00DC484A"/>
    <w:rsid w:val="00DC7309"/>
    <w:rsid w:val="00DC7B75"/>
    <w:rsid w:val="00DD0249"/>
    <w:rsid w:val="00DD5DF0"/>
    <w:rsid w:val="00DD5E00"/>
    <w:rsid w:val="00DD701B"/>
    <w:rsid w:val="00DE0D15"/>
    <w:rsid w:val="00DE19E2"/>
    <w:rsid w:val="00DE4462"/>
    <w:rsid w:val="00DE5985"/>
    <w:rsid w:val="00DE6A05"/>
    <w:rsid w:val="00DE6D8D"/>
    <w:rsid w:val="00DF1420"/>
    <w:rsid w:val="00DF173B"/>
    <w:rsid w:val="00DF3548"/>
    <w:rsid w:val="00DF58F5"/>
    <w:rsid w:val="00DF5A10"/>
    <w:rsid w:val="00DF7437"/>
    <w:rsid w:val="00DF7939"/>
    <w:rsid w:val="00E0137D"/>
    <w:rsid w:val="00E01733"/>
    <w:rsid w:val="00E017C7"/>
    <w:rsid w:val="00E04E02"/>
    <w:rsid w:val="00E05BD7"/>
    <w:rsid w:val="00E0632C"/>
    <w:rsid w:val="00E0700D"/>
    <w:rsid w:val="00E11525"/>
    <w:rsid w:val="00E130FE"/>
    <w:rsid w:val="00E14389"/>
    <w:rsid w:val="00E154A9"/>
    <w:rsid w:val="00E156E9"/>
    <w:rsid w:val="00E16C09"/>
    <w:rsid w:val="00E17FCE"/>
    <w:rsid w:val="00E20E12"/>
    <w:rsid w:val="00E21F13"/>
    <w:rsid w:val="00E2286E"/>
    <w:rsid w:val="00E22E27"/>
    <w:rsid w:val="00E23319"/>
    <w:rsid w:val="00E242F7"/>
    <w:rsid w:val="00E256ED"/>
    <w:rsid w:val="00E25B46"/>
    <w:rsid w:val="00E27EE8"/>
    <w:rsid w:val="00E301BB"/>
    <w:rsid w:val="00E31FED"/>
    <w:rsid w:val="00E369B5"/>
    <w:rsid w:val="00E36C91"/>
    <w:rsid w:val="00E40ED2"/>
    <w:rsid w:val="00E41ED4"/>
    <w:rsid w:val="00E4203C"/>
    <w:rsid w:val="00E421D3"/>
    <w:rsid w:val="00E479E7"/>
    <w:rsid w:val="00E47CEC"/>
    <w:rsid w:val="00E516F1"/>
    <w:rsid w:val="00E52CA8"/>
    <w:rsid w:val="00E533B4"/>
    <w:rsid w:val="00E534EA"/>
    <w:rsid w:val="00E553ED"/>
    <w:rsid w:val="00E558B7"/>
    <w:rsid w:val="00E62FB3"/>
    <w:rsid w:val="00E649FD"/>
    <w:rsid w:val="00E6526F"/>
    <w:rsid w:val="00E67468"/>
    <w:rsid w:val="00E70985"/>
    <w:rsid w:val="00E72E39"/>
    <w:rsid w:val="00E846EC"/>
    <w:rsid w:val="00E85376"/>
    <w:rsid w:val="00E8721A"/>
    <w:rsid w:val="00E90132"/>
    <w:rsid w:val="00E90830"/>
    <w:rsid w:val="00E92F6F"/>
    <w:rsid w:val="00EA048C"/>
    <w:rsid w:val="00EA07AC"/>
    <w:rsid w:val="00EA089F"/>
    <w:rsid w:val="00EA1EA4"/>
    <w:rsid w:val="00EA24E9"/>
    <w:rsid w:val="00EA2F18"/>
    <w:rsid w:val="00EA32DF"/>
    <w:rsid w:val="00EA3F82"/>
    <w:rsid w:val="00EA47D8"/>
    <w:rsid w:val="00EA64C6"/>
    <w:rsid w:val="00EA7C34"/>
    <w:rsid w:val="00EB10DA"/>
    <w:rsid w:val="00EB2CF6"/>
    <w:rsid w:val="00EB352A"/>
    <w:rsid w:val="00EC1281"/>
    <w:rsid w:val="00EC538C"/>
    <w:rsid w:val="00EC53DC"/>
    <w:rsid w:val="00EC55D6"/>
    <w:rsid w:val="00ED046A"/>
    <w:rsid w:val="00ED1A07"/>
    <w:rsid w:val="00ED5DAE"/>
    <w:rsid w:val="00ED68E6"/>
    <w:rsid w:val="00EE029A"/>
    <w:rsid w:val="00EE032E"/>
    <w:rsid w:val="00EE2FF5"/>
    <w:rsid w:val="00EE3A48"/>
    <w:rsid w:val="00EE48D5"/>
    <w:rsid w:val="00EE5099"/>
    <w:rsid w:val="00EE6879"/>
    <w:rsid w:val="00EE700A"/>
    <w:rsid w:val="00EE7EF8"/>
    <w:rsid w:val="00EF1AF4"/>
    <w:rsid w:val="00EF2669"/>
    <w:rsid w:val="00EF3590"/>
    <w:rsid w:val="00EF4647"/>
    <w:rsid w:val="00EF609B"/>
    <w:rsid w:val="00EF646D"/>
    <w:rsid w:val="00EF6985"/>
    <w:rsid w:val="00F022EA"/>
    <w:rsid w:val="00F02733"/>
    <w:rsid w:val="00F03863"/>
    <w:rsid w:val="00F03B05"/>
    <w:rsid w:val="00F03BA0"/>
    <w:rsid w:val="00F04585"/>
    <w:rsid w:val="00F04F5B"/>
    <w:rsid w:val="00F0584C"/>
    <w:rsid w:val="00F11DBD"/>
    <w:rsid w:val="00F133E5"/>
    <w:rsid w:val="00F13C88"/>
    <w:rsid w:val="00F1466E"/>
    <w:rsid w:val="00F15070"/>
    <w:rsid w:val="00F218ED"/>
    <w:rsid w:val="00F234A2"/>
    <w:rsid w:val="00F23DDA"/>
    <w:rsid w:val="00F24E5C"/>
    <w:rsid w:val="00F254F4"/>
    <w:rsid w:val="00F2594F"/>
    <w:rsid w:val="00F2726F"/>
    <w:rsid w:val="00F27404"/>
    <w:rsid w:val="00F30002"/>
    <w:rsid w:val="00F3097B"/>
    <w:rsid w:val="00F317CB"/>
    <w:rsid w:val="00F31B32"/>
    <w:rsid w:val="00F32CAC"/>
    <w:rsid w:val="00F32CBE"/>
    <w:rsid w:val="00F349F6"/>
    <w:rsid w:val="00F34D08"/>
    <w:rsid w:val="00F3565F"/>
    <w:rsid w:val="00F356EB"/>
    <w:rsid w:val="00F35780"/>
    <w:rsid w:val="00F36D53"/>
    <w:rsid w:val="00F41904"/>
    <w:rsid w:val="00F431A9"/>
    <w:rsid w:val="00F43D4E"/>
    <w:rsid w:val="00F44845"/>
    <w:rsid w:val="00F44CD2"/>
    <w:rsid w:val="00F45076"/>
    <w:rsid w:val="00F50795"/>
    <w:rsid w:val="00F5115E"/>
    <w:rsid w:val="00F51180"/>
    <w:rsid w:val="00F5151E"/>
    <w:rsid w:val="00F51CD4"/>
    <w:rsid w:val="00F54F5C"/>
    <w:rsid w:val="00F5510E"/>
    <w:rsid w:val="00F55769"/>
    <w:rsid w:val="00F55866"/>
    <w:rsid w:val="00F60F3A"/>
    <w:rsid w:val="00F6165E"/>
    <w:rsid w:val="00F628B6"/>
    <w:rsid w:val="00F6450A"/>
    <w:rsid w:val="00F64C72"/>
    <w:rsid w:val="00F6559C"/>
    <w:rsid w:val="00F655A4"/>
    <w:rsid w:val="00F66F29"/>
    <w:rsid w:val="00F678EC"/>
    <w:rsid w:val="00F709BB"/>
    <w:rsid w:val="00F74EDD"/>
    <w:rsid w:val="00F7542C"/>
    <w:rsid w:val="00F75F3A"/>
    <w:rsid w:val="00F7606C"/>
    <w:rsid w:val="00F762AA"/>
    <w:rsid w:val="00F76F4C"/>
    <w:rsid w:val="00F80278"/>
    <w:rsid w:val="00F838B0"/>
    <w:rsid w:val="00F83A55"/>
    <w:rsid w:val="00F84E4C"/>
    <w:rsid w:val="00F85BA7"/>
    <w:rsid w:val="00F85FB8"/>
    <w:rsid w:val="00F86DDC"/>
    <w:rsid w:val="00F901CB"/>
    <w:rsid w:val="00F90D84"/>
    <w:rsid w:val="00F92082"/>
    <w:rsid w:val="00F95013"/>
    <w:rsid w:val="00F95833"/>
    <w:rsid w:val="00F961D2"/>
    <w:rsid w:val="00FA0771"/>
    <w:rsid w:val="00FA13E0"/>
    <w:rsid w:val="00FA2487"/>
    <w:rsid w:val="00FA25D5"/>
    <w:rsid w:val="00FA2DC0"/>
    <w:rsid w:val="00FA6A55"/>
    <w:rsid w:val="00FB2C92"/>
    <w:rsid w:val="00FB3A49"/>
    <w:rsid w:val="00FB44B5"/>
    <w:rsid w:val="00FB4D49"/>
    <w:rsid w:val="00FB57AF"/>
    <w:rsid w:val="00FC0167"/>
    <w:rsid w:val="00FC195B"/>
    <w:rsid w:val="00FC2A09"/>
    <w:rsid w:val="00FC2B23"/>
    <w:rsid w:val="00FC2BBC"/>
    <w:rsid w:val="00FC539E"/>
    <w:rsid w:val="00FC5DDD"/>
    <w:rsid w:val="00FC6431"/>
    <w:rsid w:val="00FC7C77"/>
    <w:rsid w:val="00FD132B"/>
    <w:rsid w:val="00FD13D6"/>
    <w:rsid w:val="00FD3501"/>
    <w:rsid w:val="00FD50AC"/>
    <w:rsid w:val="00FD79E8"/>
    <w:rsid w:val="00FE25E5"/>
    <w:rsid w:val="00FE5CDC"/>
    <w:rsid w:val="00FE7A2C"/>
    <w:rsid w:val="00FF1F85"/>
    <w:rsid w:val="00FF2619"/>
    <w:rsid w:val="00FF2D56"/>
    <w:rsid w:val="00FF5A15"/>
    <w:rsid w:val="00FF6AE1"/>
    <w:rsid w:val="00FF7028"/>
    <w:rsid w:val="00FF7035"/>
    <w:rsid w:val="00FF7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DB61D"/>
  <w15:chartTrackingRefBased/>
  <w15:docId w15:val="{BED31337-28B8-4589-A013-5EDC70D99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52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368D6"/>
    <w:rPr>
      <w:rFonts w:ascii="Segoe UI" w:hAnsi="Segoe UI" w:cs="Segoe UI"/>
      <w:sz w:val="18"/>
      <w:szCs w:val="18"/>
    </w:rPr>
  </w:style>
  <w:style w:type="character" w:customStyle="1" w:styleId="a4">
    <w:name w:val="Текст выноски Знак"/>
    <w:basedOn w:val="a0"/>
    <w:link w:val="a3"/>
    <w:uiPriority w:val="99"/>
    <w:semiHidden/>
    <w:rsid w:val="001368D6"/>
    <w:rPr>
      <w:rFonts w:ascii="Segoe UI" w:eastAsia="Times New Roman" w:hAnsi="Segoe UI" w:cs="Segoe UI"/>
      <w:sz w:val="18"/>
      <w:szCs w:val="18"/>
      <w:lang w:eastAsia="ru-RU"/>
    </w:rPr>
  </w:style>
  <w:style w:type="character" w:styleId="a5">
    <w:name w:val="annotation reference"/>
    <w:basedOn w:val="a0"/>
    <w:uiPriority w:val="99"/>
    <w:semiHidden/>
    <w:unhideWhenUsed/>
    <w:rsid w:val="00FA0771"/>
    <w:rPr>
      <w:sz w:val="16"/>
      <w:szCs w:val="16"/>
    </w:rPr>
  </w:style>
  <w:style w:type="paragraph" w:styleId="a6">
    <w:name w:val="annotation text"/>
    <w:basedOn w:val="a"/>
    <w:link w:val="a7"/>
    <w:uiPriority w:val="99"/>
    <w:semiHidden/>
    <w:unhideWhenUsed/>
    <w:rsid w:val="00FA0771"/>
    <w:rPr>
      <w:sz w:val="20"/>
      <w:szCs w:val="20"/>
    </w:rPr>
  </w:style>
  <w:style w:type="character" w:customStyle="1" w:styleId="a7">
    <w:name w:val="Текст примечания Знак"/>
    <w:basedOn w:val="a0"/>
    <w:link w:val="a6"/>
    <w:uiPriority w:val="99"/>
    <w:semiHidden/>
    <w:rsid w:val="00FA0771"/>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FA0771"/>
    <w:rPr>
      <w:b/>
      <w:bCs/>
    </w:rPr>
  </w:style>
  <w:style w:type="character" w:customStyle="1" w:styleId="a9">
    <w:name w:val="Тема примечания Знак"/>
    <w:basedOn w:val="a7"/>
    <w:link w:val="a8"/>
    <w:uiPriority w:val="99"/>
    <w:semiHidden/>
    <w:rsid w:val="00FA0771"/>
    <w:rPr>
      <w:rFonts w:ascii="Times New Roman" w:eastAsia="Times New Roman" w:hAnsi="Times New Roman" w:cs="Times New Roman"/>
      <w:b/>
      <w:bCs/>
      <w:sz w:val="20"/>
      <w:szCs w:val="20"/>
      <w:lang w:eastAsia="ru-RU"/>
    </w:rPr>
  </w:style>
  <w:style w:type="paragraph" w:styleId="aa">
    <w:name w:val="List Paragraph"/>
    <w:basedOn w:val="a"/>
    <w:uiPriority w:val="34"/>
    <w:qFormat/>
    <w:rsid w:val="00F95013"/>
    <w:pPr>
      <w:ind w:left="720"/>
      <w:contextualSpacing/>
    </w:pPr>
  </w:style>
  <w:style w:type="paragraph" w:styleId="ab">
    <w:name w:val="header"/>
    <w:basedOn w:val="a"/>
    <w:link w:val="ac"/>
    <w:uiPriority w:val="99"/>
    <w:unhideWhenUsed/>
    <w:rsid w:val="004A5183"/>
    <w:pPr>
      <w:tabs>
        <w:tab w:val="center" w:pos="4677"/>
        <w:tab w:val="right" w:pos="9355"/>
      </w:tabs>
    </w:pPr>
  </w:style>
  <w:style w:type="character" w:customStyle="1" w:styleId="ac">
    <w:name w:val="Верхний колонтитул Знак"/>
    <w:basedOn w:val="a0"/>
    <w:link w:val="ab"/>
    <w:uiPriority w:val="99"/>
    <w:rsid w:val="004A5183"/>
    <w:rPr>
      <w:rFonts w:ascii="Times New Roman" w:eastAsia="Times New Roman" w:hAnsi="Times New Roman" w:cs="Times New Roman"/>
      <w:sz w:val="28"/>
      <w:szCs w:val="28"/>
      <w:lang w:eastAsia="ru-RU"/>
    </w:rPr>
  </w:style>
  <w:style w:type="paragraph" w:styleId="ad">
    <w:name w:val="footer"/>
    <w:basedOn w:val="a"/>
    <w:link w:val="ae"/>
    <w:uiPriority w:val="99"/>
    <w:unhideWhenUsed/>
    <w:rsid w:val="004A5183"/>
    <w:pPr>
      <w:tabs>
        <w:tab w:val="center" w:pos="4677"/>
        <w:tab w:val="right" w:pos="9355"/>
      </w:tabs>
    </w:pPr>
  </w:style>
  <w:style w:type="character" w:customStyle="1" w:styleId="ae">
    <w:name w:val="Нижний колонтитул Знак"/>
    <w:basedOn w:val="a0"/>
    <w:link w:val="ad"/>
    <w:uiPriority w:val="99"/>
    <w:rsid w:val="004A5183"/>
    <w:rPr>
      <w:rFonts w:ascii="Times New Roman" w:eastAsia="Times New Roman" w:hAnsi="Times New Roman" w:cs="Times New Roman"/>
      <w:sz w:val="28"/>
      <w:szCs w:val="28"/>
      <w:lang w:eastAsia="ru-RU"/>
    </w:rPr>
  </w:style>
  <w:style w:type="paragraph" w:styleId="af">
    <w:name w:val="Body Text Indent"/>
    <w:basedOn w:val="a"/>
    <w:link w:val="af0"/>
    <w:rsid w:val="004F01E0"/>
    <w:pPr>
      <w:spacing w:after="120"/>
      <w:ind w:left="283"/>
    </w:pPr>
    <w:rPr>
      <w:sz w:val="24"/>
      <w:szCs w:val="24"/>
    </w:rPr>
  </w:style>
  <w:style w:type="character" w:customStyle="1" w:styleId="af0">
    <w:name w:val="Основной текст с отступом Знак"/>
    <w:basedOn w:val="a0"/>
    <w:link w:val="af"/>
    <w:rsid w:val="004F01E0"/>
    <w:rPr>
      <w:rFonts w:ascii="Times New Roman" w:eastAsia="Times New Roman" w:hAnsi="Times New Roman" w:cs="Times New Roman"/>
      <w:sz w:val="24"/>
      <w:szCs w:val="24"/>
      <w:lang w:eastAsia="ru-RU"/>
    </w:rPr>
  </w:style>
  <w:style w:type="paragraph" w:customStyle="1" w:styleId="27">
    <w:name w:val="Основной текст с отступом 27"/>
    <w:basedOn w:val="a"/>
    <w:rsid w:val="00AE1D61"/>
    <w:pPr>
      <w:ind w:right="-284" w:firstLine="720"/>
      <w:jc w:val="both"/>
    </w:pPr>
    <w:rPr>
      <w:sz w:val="3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89372">
      <w:bodyDiv w:val="1"/>
      <w:marLeft w:val="0"/>
      <w:marRight w:val="0"/>
      <w:marTop w:val="0"/>
      <w:marBottom w:val="0"/>
      <w:divBdr>
        <w:top w:val="none" w:sz="0" w:space="0" w:color="auto"/>
        <w:left w:val="none" w:sz="0" w:space="0" w:color="auto"/>
        <w:bottom w:val="none" w:sz="0" w:space="0" w:color="auto"/>
        <w:right w:val="none" w:sz="0" w:space="0" w:color="auto"/>
      </w:divBdr>
    </w:div>
    <w:div w:id="1097409434">
      <w:bodyDiv w:val="1"/>
      <w:marLeft w:val="0"/>
      <w:marRight w:val="0"/>
      <w:marTop w:val="0"/>
      <w:marBottom w:val="0"/>
      <w:divBdr>
        <w:top w:val="none" w:sz="0" w:space="0" w:color="auto"/>
        <w:left w:val="none" w:sz="0" w:space="0" w:color="auto"/>
        <w:bottom w:val="none" w:sz="0" w:space="0" w:color="auto"/>
        <w:right w:val="none" w:sz="0" w:space="0" w:color="auto"/>
      </w:divBdr>
    </w:div>
    <w:div w:id="1116212293">
      <w:bodyDiv w:val="1"/>
      <w:marLeft w:val="0"/>
      <w:marRight w:val="0"/>
      <w:marTop w:val="0"/>
      <w:marBottom w:val="0"/>
      <w:divBdr>
        <w:top w:val="none" w:sz="0" w:space="0" w:color="auto"/>
        <w:left w:val="none" w:sz="0" w:space="0" w:color="auto"/>
        <w:bottom w:val="none" w:sz="0" w:space="0" w:color="auto"/>
        <w:right w:val="none" w:sz="0" w:space="0" w:color="auto"/>
      </w:divBdr>
    </w:div>
    <w:div w:id="1633902524">
      <w:bodyDiv w:val="1"/>
      <w:marLeft w:val="0"/>
      <w:marRight w:val="0"/>
      <w:marTop w:val="0"/>
      <w:marBottom w:val="0"/>
      <w:divBdr>
        <w:top w:val="none" w:sz="0" w:space="0" w:color="auto"/>
        <w:left w:val="none" w:sz="0" w:space="0" w:color="auto"/>
        <w:bottom w:val="none" w:sz="0" w:space="0" w:color="auto"/>
        <w:right w:val="none" w:sz="0" w:space="0" w:color="auto"/>
      </w:divBdr>
    </w:div>
    <w:div w:id="1696492593">
      <w:bodyDiv w:val="1"/>
      <w:marLeft w:val="0"/>
      <w:marRight w:val="0"/>
      <w:marTop w:val="0"/>
      <w:marBottom w:val="0"/>
      <w:divBdr>
        <w:top w:val="none" w:sz="0" w:space="0" w:color="auto"/>
        <w:left w:val="none" w:sz="0" w:space="0" w:color="auto"/>
        <w:bottom w:val="none" w:sz="0" w:space="0" w:color="auto"/>
        <w:right w:val="none" w:sz="0" w:space="0" w:color="auto"/>
      </w:divBdr>
    </w:div>
    <w:div w:id="212383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C52E5-494C-4D23-9554-C5B6722EF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10</Pages>
  <Words>3592</Words>
  <Characters>20478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Ершов Павел Андреевич</dc:creator>
  <cp:keywords/>
  <dc:description/>
  <cp:lastModifiedBy>Ершов Павел Андреевич</cp:lastModifiedBy>
  <cp:revision>686</cp:revision>
  <cp:lastPrinted>2019-01-28T08:00:00Z</cp:lastPrinted>
  <dcterms:created xsi:type="dcterms:W3CDTF">2018-01-31T06:51:00Z</dcterms:created>
  <dcterms:modified xsi:type="dcterms:W3CDTF">2020-11-02T07:49:00Z</dcterms:modified>
</cp:coreProperties>
</file>